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CCC8" w14:textId="77777777" w:rsidR="009E70C6" w:rsidRDefault="00000000">
      <w:pPr>
        <w:pBdr>
          <w:bottom w:val="single" w:sz="8" w:space="6" w:color="C0392B"/>
        </w:pBdr>
        <w:spacing w:after="40"/>
        <w:jc w:val="center"/>
        <w:rPr>
          <w:sz w:val="10"/>
          <w:szCs w:val="10"/>
        </w:rPr>
      </w:pPr>
      <w:r>
        <w:rPr>
          <w:b/>
          <w:bCs/>
          <w:color w:val="C0392B"/>
          <w:sz w:val="34"/>
          <w:szCs w:val="34"/>
        </w:rPr>
        <w:t>UMOWA DOSTAWY ENERGII ELEKTRYCZNEJ</w:t>
      </w:r>
      <w:r>
        <w:rPr>
          <w:sz w:val="10"/>
          <w:szCs w:val="10"/>
        </w:rPr>
        <w:t xml:space="preserve"> </w:t>
      </w:r>
    </w:p>
    <w:p w14:paraId="360DFF11" w14:textId="11CA619F" w:rsidR="009E70C6" w:rsidRDefault="00000000">
      <w:pPr>
        <w:pBdr>
          <w:bottom w:val="single" w:sz="8" w:space="6" w:color="C0392B"/>
        </w:pBdr>
        <w:spacing w:after="40"/>
        <w:jc w:val="center"/>
        <w:rPr>
          <w:sz w:val="10"/>
          <w:szCs w:val="10"/>
        </w:rPr>
      </w:pPr>
      <w:r>
        <w:rPr>
          <w:b/>
          <w:bCs/>
          <w:color w:val="7B241C"/>
          <w:sz w:val="26"/>
          <w:szCs w:val="26"/>
        </w:rPr>
        <w:t>POWER PURCHASE AGREEMENT (PPA)</w:t>
      </w:r>
      <w:r>
        <w:rPr>
          <w:sz w:val="10"/>
          <w:szCs w:val="10"/>
        </w:rPr>
        <w:t xml:space="preserve"> </w:t>
      </w:r>
    </w:p>
    <w:p w14:paraId="30CEF321" w14:textId="3E099C9F" w:rsidR="008F4738" w:rsidRDefault="00000000">
      <w:pPr>
        <w:pBdr>
          <w:bottom w:val="single" w:sz="8" w:space="6" w:color="C0392B"/>
        </w:pBdr>
        <w:spacing w:after="40"/>
        <w:jc w:val="center"/>
      </w:pPr>
      <w:r>
        <w:rPr>
          <w:color w:val="999999"/>
          <w:sz w:val="20"/>
          <w:szCs w:val="20"/>
        </w:rPr>
        <w:t xml:space="preserve">WERSJA </w:t>
      </w:r>
      <w:r w:rsidR="009E70C6">
        <w:rPr>
          <w:color w:val="999999"/>
          <w:sz w:val="20"/>
          <w:szCs w:val="20"/>
        </w:rPr>
        <w:t>ALTER GPU CENTER PSA</w:t>
      </w:r>
    </w:p>
    <w:p w14:paraId="0E521621" w14:textId="77777777" w:rsidR="008F4738" w:rsidRDefault="008F4738">
      <w:pPr>
        <w:spacing w:before="280"/>
      </w:pP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625552" w14:paraId="425702BD" w14:textId="77777777">
        <w:tc>
          <w:tcPr>
            <w:tcW w:w="3200" w:type="dxa"/>
            <w:shd w:val="clear" w:color="auto" w:fill="F9EB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79AFE" w14:textId="77777777" w:rsidR="008F4738" w:rsidRDefault="00000000">
            <w:r>
              <w:rPr>
                <w:b/>
                <w:bCs/>
                <w:sz w:val="21"/>
                <w:szCs w:val="21"/>
              </w:rPr>
              <w:t>Umowa nr:</w:t>
            </w:r>
          </w:p>
        </w:tc>
        <w:tc>
          <w:tcPr>
            <w:tcW w:w="5826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20C84" w14:textId="77777777" w:rsidR="008F4738" w:rsidRDefault="00000000">
            <w:r>
              <w:rPr>
                <w:sz w:val="21"/>
                <w:szCs w:val="21"/>
              </w:rPr>
              <w:t>___________________________</w:t>
            </w:r>
          </w:p>
        </w:tc>
      </w:tr>
      <w:tr w:rsidR="00625552" w14:paraId="242475F3" w14:textId="77777777">
        <w:tc>
          <w:tcPr>
            <w:tcW w:w="3200" w:type="dxa"/>
            <w:shd w:val="clear" w:color="auto" w:fill="F9EB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0DDE2" w14:textId="21C3F89D" w:rsidR="008F4738" w:rsidRDefault="00D86FF5">
            <w:r>
              <w:rPr>
                <w:b/>
                <w:bCs/>
                <w:sz w:val="21"/>
                <w:szCs w:val="21"/>
              </w:rPr>
              <w:t>Zamawiający:</w:t>
            </w:r>
          </w:p>
        </w:tc>
        <w:tc>
          <w:tcPr>
            <w:tcW w:w="5826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CFD0B" w14:textId="55653AA3" w:rsidR="008F4738" w:rsidRPr="001562AE" w:rsidRDefault="001562AE" w:rsidP="001562AE">
            <w:pPr>
              <w:jc w:val="both"/>
              <w:rPr>
                <w:rFonts w:ascii="Book Antiqua" w:hAnsi="Book Antiqua"/>
              </w:rPr>
            </w:pPr>
            <w:r w:rsidRPr="00AF3075">
              <w:rPr>
                <w:rFonts w:ascii="Book Antiqua" w:hAnsi="Book Antiqua"/>
                <w:b/>
                <w:bCs/>
              </w:rPr>
              <w:t xml:space="preserve">Alter GPU Center Prosta Spółka Akcyjna </w:t>
            </w:r>
            <w:r w:rsidRPr="00AF3075">
              <w:rPr>
                <w:rFonts w:ascii="Book Antiqua" w:hAnsi="Book Antiqua"/>
              </w:rPr>
              <w:t>z siedzibą przy ulicy Ogrodowa 8, 91-062 Łodź,</w:t>
            </w:r>
            <w:r>
              <w:rPr>
                <w:rFonts w:ascii="Book Antiqua" w:hAnsi="Book Antiqua"/>
              </w:rPr>
              <w:t xml:space="preserve"> </w:t>
            </w:r>
            <w:r w:rsidRPr="00AF3075">
              <w:rPr>
                <w:rFonts w:ascii="Book Antiqua" w:hAnsi="Book Antiqua"/>
              </w:rPr>
              <w:t>wpisana do rejestru przedsiębiorców Krajowego Rejestru Sądowego pod numerem KRS</w:t>
            </w:r>
            <w:r>
              <w:rPr>
                <w:rFonts w:ascii="Book Antiqua" w:hAnsi="Book Antiqua"/>
              </w:rPr>
              <w:t xml:space="preserve"> </w:t>
            </w:r>
            <w:r w:rsidRPr="00AF3075">
              <w:rPr>
                <w:rFonts w:ascii="Book Antiqua" w:hAnsi="Book Antiqua"/>
              </w:rPr>
              <w:t>0000991173 przez Sąd Rejonowy dla Łodzi Śródmieścia w Łodzi, XX Wydział Gospodarczy</w:t>
            </w:r>
            <w:r>
              <w:rPr>
                <w:rFonts w:ascii="Book Antiqua" w:hAnsi="Book Antiqua"/>
              </w:rPr>
              <w:t xml:space="preserve"> </w:t>
            </w:r>
            <w:r w:rsidRPr="00AF3075">
              <w:rPr>
                <w:rFonts w:ascii="Book Antiqua" w:hAnsi="Book Antiqua"/>
              </w:rPr>
              <w:t>Krajowego Rejestru Sądowego, NIP: 7252359477, REGON: 542783620, wysokość kapitału</w:t>
            </w:r>
            <w:r>
              <w:rPr>
                <w:rFonts w:ascii="Book Antiqua" w:hAnsi="Book Antiqua"/>
              </w:rPr>
              <w:t xml:space="preserve"> </w:t>
            </w:r>
            <w:r w:rsidRPr="00AF3075">
              <w:rPr>
                <w:rFonts w:ascii="Book Antiqua" w:hAnsi="Book Antiqua"/>
              </w:rPr>
              <w:t>zakładowego 9000,00 zł (wpłacony w całości), reprezentowana przez: Krzysztofa Wiśniewskiego – Dyrektora, zwaną dalej</w:t>
            </w:r>
            <w:r w:rsidRPr="00AF3075">
              <w:rPr>
                <w:rFonts w:ascii="Book Antiqua" w:hAnsi="Book Antiqua"/>
                <w:b/>
                <w:bCs/>
              </w:rPr>
              <w:t>: „Zamawiającym”</w:t>
            </w:r>
          </w:p>
        </w:tc>
      </w:tr>
      <w:tr w:rsidR="00625552" w14:paraId="2E574B44" w14:textId="77777777">
        <w:tc>
          <w:tcPr>
            <w:tcW w:w="3200" w:type="dxa"/>
            <w:shd w:val="clear" w:color="auto" w:fill="F9EB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DB4C9" w14:textId="77777777" w:rsidR="008F4738" w:rsidRDefault="00000000">
            <w:r>
              <w:rPr>
                <w:b/>
                <w:bCs/>
                <w:sz w:val="21"/>
                <w:szCs w:val="21"/>
              </w:rPr>
              <w:t>Dostawca:</w:t>
            </w:r>
          </w:p>
        </w:tc>
        <w:tc>
          <w:tcPr>
            <w:tcW w:w="5826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D3DC3" w14:textId="77777777" w:rsidR="008F4738" w:rsidRDefault="00000000">
            <w:r>
              <w:rPr>
                <w:sz w:val="21"/>
                <w:szCs w:val="21"/>
              </w:rPr>
              <w:t>[PELNA NAZWA] [ADRES] NIP: [XXXXXXXXXX] | KRS: [XXXXXXXXXX] Rep.: [IMIE NAZWISKO, STANOWISKO]</w:t>
            </w:r>
          </w:p>
        </w:tc>
      </w:tr>
      <w:tr w:rsidR="00625552" w14:paraId="6AEC802C" w14:textId="77777777">
        <w:tc>
          <w:tcPr>
            <w:tcW w:w="3200" w:type="dxa"/>
            <w:shd w:val="clear" w:color="auto" w:fill="F9EB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F38FB" w14:textId="77777777" w:rsidR="008F4738" w:rsidRDefault="00000000">
            <w:r>
              <w:rPr>
                <w:b/>
                <w:bCs/>
                <w:sz w:val="21"/>
                <w:szCs w:val="21"/>
              </w:rPr>
              <w:t>Data zawarcia:</w:t>
            </w:r>
          </w:p>
        </w:tc>
        <w:tc>
          <w:tcPr>
            <w:tcW w:w="5826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9E7C0" w14:textId="77777777" w:rsidR="008F4738" w:rsidRDefault="00000000">
            <w:r>
              <w:rPr>
                <w:sz w:val="21"/>
                <w:szCs w:val="21"/>
              </w:rPr>
              <w:t>[MIASTO], dnia ___________________________</w:t>
            </w:r>
          </w:p>
        </w:tc>
      </w:tr>
      <w:tr w:rsidR="00625552" w14:paraId="3D1A3C3C" w14:textId="77777777">
        <w:tc>
          <w:tcPr>
            <w:tcW w:w="3200" w:type="dxa"/>
            <w:shd w:val="clear" w:color="auto" w:fill="F9EB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E0682" w14:textId="77777777" w:rsidR="008F4738" w:rsidRDefault="00000000">
            <w:r>
              <w:rPr>
                <w:b/>
                <w:bCs/>
                <w:sz w:val="21"/>
                <w:szCs w:val="21"/>
              </w:rPr>
              <w:t>Okres:</w:t>
            </w:r>
          </w:p>
        </w:tc>
        <w:tc>
          <w:tcPr>
            <w:tcW w:w="5826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C59B4" w14:textId="77777777" w:rsidR="008F4738" w:rsidRDefault="00000000">
            <w:r>
              <w:rPr>
                <w:sz w:val="21"/>
                <w:szCs w:val="21"/>
              </w:rPr>
              <w:t>Od: _______________ Do: _______________</w:t>
            </w:r>
          </w:p>
        </w:tc>
      </w:tr>
      <w:tr w:rsidR="00625552" w14:paraId="5456C2E4" w14:textId="77777777">
        <w:tc>
          <w:tcPr>
            <w:tcW w:w="3200" w:type="dxa"/>
            <w:shd w:val="clear" w:color="auto" w:fill="F9EB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5AE94" w14:textId="77777777" w:rsidR="008F4738" w:rsidRDefault="00000000">
            <w:r>
              <w:rPr>
                <w:b/>
                <w:bCs/>
                <w:sz w:val="21"/>
                <w:szCs w:val="21"/>
              </w:rPr>
              <w:t>Cena Bazowa:</w:t>
            </w:r>
          </w:p>
        </w:tc>
        <w:tc>
          <w:tcPr>
            <w:tcW w:w="5826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72301" w14:textId="77777777" w:rsidR="008F4738" w:rsidRDefault="00000000">
            <w:r>
              <w:rPr>
                <w:sz w:val="21"/>
                <w:szCs w:val="21"/>
              </w:rPr>
              <w:t>___________ PLN/MWh netto (stala, bez indeksacji)</w:t>
            </w:r>
          </w:p>
        </w:tc>
      </w:tr>
      <w:tr w:rsidR="00625552" w14:paraId="2D5C4F40" w14:textId="77777777">
        <w:tc>
          <w:tcPr>
            <w:tcW w:w="3200" w:type="dxa"/>
            <w:shd w:val="clear" w:color="auto" w:fill="F9EB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F8364" w14:textId="77777777" w:rsidR="008F4738" w:rsidRDefault="00000000">
            <w:r>
              <w:rPr>
                <w:b/>
                <w:bCs/>
                <w:sz w:val="21"/>
                <w:szCs w:val="21"/>
              </w:rPr>
              <w:t>Wolumen Gwarantowany:</w:t>
            </w:r>
          </w:p>
        </w:tc>
        <w:tc>
          <w:tcPr>
            <w:tcW w:w="5826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04FA4" w14:textId="77777777" w:rsidR="008F4738" w:rsidRDefault="00000000">
            <w:r>
              <w:rPr>
                <w:sz w:val="21"/>
                <w:szCs w:val="21"/>
              </w:rPr>
              <w:t>___________ MWh/rok (minimum bezwarunkowe)</w:t>
            </w:r>
          </w:p>
        </w:tc>
      </w:tr>
    </w:tbl>
    <w:p w14:paraId="495909B7" w14:textId="77777777" w:rsidR="008F4738" w:rsidRDefault="008F4738">
      <w:pPr>
        <w:spacing w:before="300"/>
      </w:pPr>
    </w:p>
    <w:p w14:paraId="77D6858C" w14:textId="215934ED" w:rsidR="008F4738" w:rsidRDefault="00000000">
      <w:pPr>
        <w:spacing w:before="60" w:after="60" w:line="280" w:lineRule="auto"/>
        <w:jc w:val="both"/>
      </w:pPr>
      <w:r>
        <w:t xml:space="preserve">Strony </w:t>
      </w:r>
      <w:r w:rsidR="00D86FF5">
        <w:t>zawierają</w:t>
      </w:r>
      <w:r>
        <w:t xml:space="preserve"> niniejsza </w:t>
      </w:r>
      <w:r w:rsidR="00D86FF5">
        <w:t>Umowę</w:t>
      </w:r>
      <w:r>
        <w:t xml:space="preserve"> </w:t>
      </w:r>
      <w:r w:rsidR="00D86FF5">
        <w:t>mając</w:t>
      </w:r>
      <w:r>
        <w:t xml:space="preserve"> na celu </w:t>
      </w:r>
      <w:r w:rsidR="00D86FF5">
        <w:t>długoterminowe</w:t>
      </w:r>
      <w:r>
        <w:t xml:space="preserve"> zabezpieczenie dostawy energii elektrycznej z OZE na rzecz </w:t>
      </w:r>
      <w:r w:rsidR="00D86FF5">
        <w:t>Zamawiającego</w:t>
      </w:r>
      <w:r>
        <w:t xml:space="preserve">, </w:t>
      </w:r>
      <w:r>
        <w:rPr>
          <w:b/>
          <w:bCs/>
        </w:rPr>
        <w:t xml:space="preserve">na warunkach maksymalnie chronionych </w:t>
      </w:r>
      <w:r w:rsidR="00D86FF5">
        <w:rPr>
          <w:b/>
          <w:bCs/>
        </w:rPr>
        <w:t>interesów</w:t>
      </w:r>
      <w:r>
        <w:rPr>
          <w:b/>
          <w:bCs/>
        </w:rPr>
        <w:t xml:space="preserve"> </w:t>
      </w:r>
      <w:r w:rsidR="00D86FF5">
        <w:rPr>
          <w:b/>
          <w:bCs/>
        </w:rPr>
        <w:t>Zamawiającego</w:t>
      </w:r>
      <w:r>
        <w:t xml:space="preserve">, przy </w:t>
      </w:r>
      <w:r w:rsidR="00D86FF5">
        <w:t>pełnym</w:t>
      </w:r>
      <w:r>
        <w:t xml:space="preserve"> przeniesieniu ryzyka handlowego, technicznego i regulacyjnego na Dostawce.</w:t>
      </w:r>
    </w:p>
    <w:p w14:paraId="7BCE446A" w14:textId="77777777" w:rsidR="008F4738" w:rsidRDefault="008F4738">
      <w:pPr>
        <w:spacing w:before="200"/>
      </w:pPr>
    </w:p>
    <w:p w14:paraId="3323A0C0" w14:textId="77777777" w:rsidR="008F4738" w:rsidRDefault="00000000">
      <w:pPr>
        <w:pStyle w:val="Nagwek1"/>
      </w:pPr>
      <w:r>
        <w:t>SS 1. DEFINICJE</w:t>
      </w:r>
    </w:p>
    <w:p w14:paraId="78DAC488" w14:textId="352AA558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Cena Bazowa</w:t>
      </w:r>
      <w:r>
        <w:t xml:space="preserve"> - </w:t>
      </w:r>
      <w:r w:rsidR="00D86FF5">
        <w:t>stała</w:t>
      </w:r>
      <w:r>
        <w:t xml:space="preserve"> cena za 1 MWh energii elektrycznej ustalona w SS 5 ust. 1, </w:t>
      </w:r>
      <w:r w:rsidR="00D86FF5">
        <w:t>niepodlegająca</w:t>
      </w:r>
      <w:r>
        <w:t xml:space="preserve"> </w:t>
      </w:r>
      <w:r w:rsidR="00D86FF5">
        <w:t>żadnej</w:t>
      </w:r>
      <w:r>
        <w:t xml:space="preserve"> indeksacji, waloryzacji ani zmianie przez </w:t>
      </w:r>
      <w:r w:rsidR="00D86FF5">
        <w:t>cały</w:t>
      </w:r>
      <w:r>
        <w:t xml:space="preserve"> okres Umowy, z jedynym </w:t>
      </w:r>
      <w:r w:rsidR="00D86FF5">
        <w:t>wyjątkiem</w:t>
      </w:r>
      <w:r>
        <w:t xml:space="preserve"> ustawowej zmiany stawki VAT.</w:t>
      </w:r>
    </w:p>
    <w:p w14:paraId="7BB28CFD" w14:textId="26C2232F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Wolumen Gwarantowany</w:t>
      </w:r>
      <w:r>
        <w:t xml:space="preserve"> - bezwarunkowe </w:t>
      </w:r>
      <w:r w:rsidR="00D86FF5">
        <w:t>zobowiązanie</w:t>
      </w:r>
      <w:r>
        <w:t xml:space="preserve"> Dostawcy do dostarczenia minimalnej </w:t>
      </w:r>
      <w:r w:rsidR="00D86FF5">
        <w:t>ilości</w:t>
      </w:r>
      <w:r>
        <w:t xml:space="preserve"> energii elektrycznej w </w:t>
      </w:r>
      <w:r w:rsidR="00D86FF5">
        <w:t>każdym</w:t>
      </w:r>
      <w:r>
        <w:t xml:space="preserve"> </w:t>
      </w:r>
      <w:r w:rsidR="00D86FF5">
        <w:t>miesiącu</w:t>
      </w:r>
      <w:r>
        <w:t xml:space="preserve">, </w:t>
      </w:r>
      <w:r w:rsidR="00D86FF5">
        <w:t>określone</w:t>
      </w:r>
      <w:r>
        <w:t xml:space="preserve"> w </w:t>
      </w:r>
      <w:r w:rsidR="00D86FF5">
        <w:t>Załączniku</w:t>
      </w:r>
      <w:r>
        <w:t xml:space="preserve"> nr 3. Niewykonanie Wolumenu Gwarantowanego z jakiejkolwiek przyczyny </w:t>
      </w:r>
      <w:r w:rsidR="00D86FF5">
        <w:t>leżącej</w:t>
      </w:r>
      <w:r>
        <w:t xml:space="preserve"> po stronie Dostawcy traktowane jest jako </w:t>
      </w:r>
      <w:r w:rsidR="00D86FF5">
        <w:t>ciężkie</w:t>
      </w:r>
      <w:r>
        <w:t xml:space="preserve"> naruszenie Umowy.</w:t>
      </w:r>
    </w:p>
    <w:p w14:paraId="0BD7C238" w14:textId="416AA346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Energia PPA</w:t>
      </w:r>
      <w:r>
        <w:t xml:space="preserve"> - energia elektryczna wytwarzana </w:t>
      </w:r>
      <w:r w:rsidR="00D86FF5">
        <w:t>wyłącznie</w:t>
      </w:r>
      <w:r>
        <w:t xml:space="preserve"> z odnawialnych </w:t>
      </w:r>
      <w:r w:rsidR="00D86FF5">
        <w:t>źródeł</w:t>
      </w:r>
      <w:r>
        <w:t xml:space="preserve"> energii (OZE) w rozumieniu ustawy z dnia 20 lutego 2015 r. o OZE, z instalacji Dostawcy opisanej w </w:t>
      </w:r>
      <w:r w:rsidR="00D86FF5">
        <w:t>Załączniku</w:t>
      </w:r>
      <w:r>
        <w:t xml:space="preserve"> nr 1.</w:t>
      </w:r>
    </w:p>
    <w:p w14:paraId="6F429F01" w14:textId="1ED19020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Gwarancja Pochodzenia</w:t>
      </w:r>
      <w:r>
        <w:t xml:space="preserve"> - certyfikat wydany zgodnie z art. 120 ustawy o OZE, </w:t>
      </w:r>
      <w:r w:rsidR="00D86FF5">
        <w:t>potwierdzający</w:t>
      </w:r>
      <w:r>
        <w:t xml:space="preserve"> wytworzenie energii z OZE, dostarczany przez Dostawce bez dodatkowego wynagrodzenia.</w:t>
      </w:r>
    </w:p>
    <w:p w14:paraId="69DAE033" w14:textId="27AF0F95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lastRenderedPageBreak/>
        <w:t>Kara Umowna</w:t>
      </w:r>
      <w:r>
        <w:t xml:space="preserve"> - </w:t>
      </w:r>
      <w:r w:rsidR="00D86FF5">
        <w:t>świadczenie</w:t>
      </w:r>
      <w:r>
        <w:t xml:space="preserve"> </w:t>
      </w:r>
      <w:r w:rsidR="00D86FF5">
        <w:t>pieniężne</w:t>
      </w:r>
      <w:r>
        <w:t xml:space="preserve"> </w:t>
      </w:r>
      <w:r w:rsidR="00D86FF5">
        <w:t>należne</w:t>
      </w:r>
      <w:r>
        <w:t xml:space="preserve"> </w:t>
      </w:r>
      <w:r w:rsidR="00D86FF5">
        <w:t>Zamawiającemu</w:t>
      </w:r>
      <w:r>
        <w:t xml:space="preserve"> od Dostawcy. </w:t>
      </w:r>
      <w:r w:rsidR="00D86FF5">
        <w:t>Zastrzeżenie</w:t>
      </w:r>
      <w:r>
        <w:t xml:space="preserve"> Kary Umownej nie </w:t>
      </w:r>
      <w:r w:rsidR="00D86FF5">
        <w:t>wyłącza</w:t>
      </w:r>
      <w:r>
        <w:t xml:space="preserve"> dochodzenia odszkodowania </w:t>
      </w:r>
      <w:r w:rsidR="00D86FF5">
        <w:t>przenoszącego</w:t>
      </w:r>
      <w:r>
        <w:t xml:space="preserve"> jej </w:t>
      </w:r>
      <w:r w:rsidR="00D86FF5">
        <w:t>wysokość</w:t>
      </w:r>
      <w:r>
        <w:t>.</w:t>
      </w:r>
    </w:p>
    <w:p w14:paraId="0CD7E1AB" w14:textId="34705355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Punkt Dostawy</w:t>
      </w:r>
      <w:r>
        <w:t xml:space="preserve"> - miejsce wymiany energii elektrycznej wskazane w </w:t>
      </w:r>
      <w:r w:rsidR="00D86FF5">
        <w:t>Załączniku</w:t>
      </w:r>
      <w:r>
        <w:t xml:space="preserve"> nr 2. Ryzyko i koszty </w:t>
      </w:r>
      <w:r w:rsidR="00D86FF5">
        <w:t xml:space="preserve">przesyłu </w:t>
      </w:r>
      <w:r>
        <w:t xml:space="preserve">do Punktu Dostawy </w:t>
      </w:r>
      <w:r w:rsidR="00D86FF5">
        <w:t>obciążają</w:t>
      </w:r>
      <w:r>
        <w:t xml:space="preserve"> </w:t>
      </w:r>
      <w:r w:rsidR="00D86FF5">
        <w:t>wyłącznie</w:t>
      </w:r>
      <w:r>
        <w:t xml:space="preserve"> Dostawce.</w:t>
      </w:r>
    </w:p>
    <w:p w14:paraId="50F90821" w14:textId="21C4FB54" w:rsidR="008F4738" w:rsidRDefault="00D86FF5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siła Wyższa</w:t>
      </w:r>
      <w:r>
        <w:t xml:space="preserve"> - zdarzenie zewnętrzne, absolutnie niemożliwe do przewidzenia i zapobieżenia, uniemożliwiające wykonanie Umowy, które Dostawca ma obowiązek udowodnić. Nie stanowi Siły Wyższej w szczególności: zmiana cen energii, trudności finansowe Dostawcy, awaria infrastruktury Dostawcy, niedobór personelu, zmiana regulacji energetycznych.</w:t>
      </w:r>
    </w:p>
    <w:p w14:paraId="7CB9BDDD" w14:textId="77777777" w:rsidR="008F4738" w:rsidRDefault="008F4738">
      <w:pPr>
        <w:spacing w:before="100"/>
      </w:pPr>
    </w:p>
    <w:p w14:paraId="7CB5CC5B" w14:textId="77777777" w:rsidR="008F4738" w:rsidRDefault="00000000">
      <w:pPr>
        <w:pStyle w:val="Nagwek1"/>
      </w:pPr>
      <w:r>
        <w:t>SS 2. PRZEDMIOT UMOWY I CHARAKTER ZOBOWIAZANIA</w:t>
      </w:r>
    </w:p>
    <w:p w14:paraId="656DAFAD" w14:textId="318CDC74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</w:t>
      </w:r>
      <w:r w:rsidR="00D86FF5">
        <w:t>zobowiązuje</w:t>
      </w:r>
      <w:r>
        <w:t xml:space="preserve"> </w:t>
      </w:r>
      <w:r w:rsidR="00D86FF5">
        <w:t>się</w:t>
      </w:r>
      <w:r>
        <w:t xml:space="preserve"> do dostawy Energii PPA do Punktu Dostawy, w </w:t>
      </w:r>
      <w:r w:rsidR="00D86FF5">
        <w:t>ilości</w:t>
      </w:r>
      <w:r>
        <w:t xml:space="preserve"> co najmniej </w:t>
      </w:r>
      <w:r w:rsidR="00D86FF5">
        <w:t>równej</w:t>
      </w:r>
      <w:r>
        <w:t xml:space="preserve"> Wolumenowi Gwarantowanemu, wraz z </w:t>
      </w:r>
      <w:r w:rsidR="00D86FF5">
        <w:t>odpowiadającymi</w:t>
      </w:r>
      <w:r>
        <w:t xml:space="preserve"> mu Gwarancjami Pochodzenia, przez </w:t>
      </w:r>
      <w:r w:rsidR="00D86FF5">
        <w:t>cały</w:t>
      </w:r>
      <w:r>
        <w:t xml:space="preserve"> okres </w:t>
      </w:r>
      <w:r w:rsidR="00D86FF5">
        <w:t>obowiązywania</w:t>
      </w:r>
      <w:r>
        <w:t xml:space="preserve"> Umowy.</w:t>
      </w:r>
    </w:p>
    <w:p w14:paraId="3BF959FD" w14:textId="3D49728E" w:rsidR="008F4738" w:rsidRDefault="00D86FF5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commentRangeStart w:id="0"/>
      <w:r>
        <w:rPr>
          <w:b/>
          <w:bCs/>
        </w:rPr>
        <w:t>Zobowiązanie Dostawcy ma charakter zobowiązania rezultatu, a nie staranności</w:t>
      </w:r>
      <w:r>
        <w:t>. Dostawca nie może zwolnic się z odpowiedzialności wykazując, ze dołożył należytej staranności, jeśli Wolumen Gwarantowany nie został dostarczony.</w:t>
      </w:r>
      <w:commentRangeEnd w:id="0"/>
      <w:r>
        <w:rPr>
          <w:rStyle w:val="Odwoaniedokomentarza"/>
          <w:sz w:val="22"/>
          <w:szCs w:val="22"/>
        </w:rPr>
        <w:commentReference w:id="0"/>
      </w:r>
    </w:p>
    <w:p w14:paraId="67FE0617" w14:textId="355FEB1B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gwarantuje, ze instalacja </w:t>
      </w:r>
      <w:r w:rsidR="00D86FF5">
        <w:t>wytwórcza</w:t>
      </w:r>
      <w:r>
        <w:t xml:space="preserve"> jest i pozostanie przez </w:t>
      </w:r>
      <w:r w:rsidR="00D86FF5">
        <w:t>cały</w:t>
      </w:r>
      <w:r>
        <w:t xml:space="preserve"> okres Umowy instalacja OZE w rozumieniu ustawy o OZE. Zmiana charakteru instalacji bez pisemnej zgody </w:t>
      </w:r>
      <w:r w:rsidR="00D86FF5">
        <w:t>Zamawiającego</w:t>
      </w:r>
      <w:r>
        <w:t xml:space="preserve"> uprawnia </w:t>
      </w:r>
      <w:r w:rsidR="00D86FF5">
        <w:t>Zamawiającego</w:t>
      </w:r>
      <w:r>
        <w:t xml:space="preserve"> do natychmiastowego </w:t>
      </w:r>
      <w:r w:rsidR="00D86FF5">
        <w:t>rozwiązania</w:t>
      </w:r>
      <w:r>
        <w:t xml:space="preserve"> Umowy i naliczenia kary umownej w </w:t>
      </w:r>
      <w:r w:rsidR="00D86FF5">
        <w:t>wysokości</w:t>
      </w:r>
      <w:r>
        <w:t xml:space="preserve"> 30% </w:t>
      </w:r>
      <w:r w:rsidR="00D86FF5">
        <w:t>łącznej</w:t>
      </w:r>
      <w:r>
        <w:t xml:space="preserve"> </w:t>
      </w:r>
      <w:r w:rsidR="00D86FF5">
        <w:t>wartości</w:t>
      </w:r>
      <w:r>
        <w:t xml:space="preserve"> </w:t>
      </w:r>
      <w:r w:rsidR="00D86FF5">
        <w:t>pozostałych</w:t>
      </w:r>
      <w:r>
        <w:t xml:space="preserve"> do realizacji dostaw.</w:t>
      </w:r>
    </w:p>
    <w:p w14:paraId="173C8FA0" w14:textId="4FDC7FC3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</w:t>
      </w:r>
      <w:r w:rsidR="00D86FF5">
        <w:t>zobowiązuje</w:t>
      </w:r>
      <w:r>
        <w:t xml:space="preserve"> </w:t>
      </w:r>
      <w:r w:rsidR="00D86FF5">
        <w:t>się</w:t>
      </w:r>
      <w:r>
        <w:t xml:space="preserve"> do utrzymania wszystkich </w:t>
      </w:r>
      <w:r w:rsidR="00D86FF5">
        <w:t>niezbędnych</w:t>
      </w:r>
      <w:r>
        <w:t xml:space="preserve"> koncesji, </w:t>
      </w:r>
      <w:r w:rsidR="00D86FF5">
        <w:t>pozwoleń</w:t>
      </w:r>
      <w:r>
        <w:t xml:space="preserve"> i </w:t>
      </w:r>
      <w:r w:rsidR="00D86FF5">
        <w:t>certyfikatów</w:t>
      </w:r>
      <w:r>
        <w:t xml:space="preserve"> przez </w:t>
      </w:r>
      <w:r w:rsidR="00D86FF5">
        <w:t>cały</w:t>
      </w:r>
      <w:r>
        <w:t xml:space="preserve"> okres </w:t>
      </w:r>
      <w:r w:rsidR="00D86FF5">
        <w:t>obowiązywania</w:t>
      </w:r>
      <w:r>
        <w:t xml:space="preserve"> Umowy. Utrata jakiegokolwiek z nich uprawnia </w:t>
      </w:r>
      <w:r w:rsidR="00D86FF5">
        <w:t>Zamawiającego</w:t>
      </w:r>
      <w:r>
        <w:t xml:space="preserve"> do natychmiastowego </w:t>
      </w:r>
      <w:r w:rsidR="00D86FF5">
        <w:t>rozwiązania</w:t>
      </w:r>
      <w:r>
        <w:t xml:space="preserve"> Umowy bez odszkodowania na rzecz Dostawcy.</w:t>
      </w:r>
    </w:p>
    <w:p w14:paraId="095EBCDA" w14:textId="3DDBCDF5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Dostawca zapewnia i gwarantuje</w:t>
      </w:r>
      <w:r>
        <w:t xml:space="preserve">, ze na </w:t>
      </w:r>
      <w:r w:rsidR="00D86FF5">
        <w:t>dzień</w:t>
      </w:r>
      <w:r>
        <w:t xml:space="preserve"> zawarcia Umowy: (a) posiada </w:t>
      </w:r>
      <w:r w:rsidR="00D86FF5">
        <w:t>pełną</w:t>
      </w:r>
      <w:r>
        <w:t xml:space="preserve"> </w:t>
      </w:r>
      <w:r w:rsidR="00D86FF5">
        <w:t>zdolność</w:t>
      </w:r>
      <w:r>
        <w:t xml:space="preserve"> prawna i faktyczna do wykonania Umowy; (b) nie toczy </w:t>
      </w:r>
      <w:r w:rsidR="00D86FF5">
        <w:t>się</w:t>
      </w:r>
      <w:r>
        <w:t xml:space="preserve"> wobec niego </w:t>
      </w:r>
      <w:r w:rsidR="00D86FF5">
        <w:t>żadne</w:t>
      </w:r>
      <w:r>
        <w:t xml:space="preserve"> postepowanie </w:t>
      </w:r>
      <w:r w:rsidR="00D86FF5">
        <w:t>upadłościowe</w:t>
      </w:r>
      <w:r>
        <w:t xml:space="preserve"> ani restrukturyzacyjne; (c) nie </w:t>
      </w:r>
      <w:r w:rsidR="00D86FF5">
        <w:t>istnieją</w:t>
      </w:r>
      <w:r>
        <w:t xml:space="preserve"> </w:t>
      </w:r>
      <w:r w:rsidR="00D86FF5">
        <w:t>żadne</w:t>
      </w:r>
      <w:r>
        <w:t xml:space="preserve"> ograniczenia prawne ani faktyczne </w:t>
      </w:r>
      <w:r w:rsidR="00D86FF5">
        <w:t>uniemożliwiające</w:t>
      </w:r>
      <w:r>
        <w:t xml:space="preserve"> wykonanie Umowy; (d) wszelkie wymagane zezwolenia </w:t>
      </w:r>
      <w:r w:rsidR="00D86FF5">
        <w:t>zostały</w:t>
      </w:r>
      <w:r>
        <w:t xml:space="preserve"> uzyskane.</w:t>
      </w:r>
    </w:p>
    <w:p w14:paraId="127FB4DD" w14:textId="77777777" w:rsidR="008F4738" w:rsidRDefault="008F4738">
      <w:pPr>
        <w:spacing w:before="100"/>
      </w:pPr>
    </w:p>
    <w:p w14:paraId="484A4891" w14:textId="77777777" w:rsidR="008F4738" w:rsidRDefault="00000000">
      <w:pPr>
        <w:pStyle w:val="Nagwek1"/>
      </w:pPr>
      <w:r>
        <w:t>SS 3. CZAS TRWANIA UMOWY I PRAWO ZAMAWIAJACEGO DO WYJSCIA</w:t>
      </w:r>
    </w:p>
    <w:p w14:paraId="64CECB0D" w14:textId="77777777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>Umowa zostaje zawarta na czas oznaczony od dnia _______________ do dnia _______________.</w:t>
      </w:r>
    </w:p>
    <w:p w14:paraId="6C508C89" w14:textId="6C995CBD" w:rsidR="008F4738" w:rsidRDefault="00D86FF5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 xml:space="preserve">Zamawiający ma prawo </w:t>
      </w:r>
      <w:r w:rsidR="009E70C6">
        <w:rPr>
          <w:b/>
          <w:bCs/>
        </w:rPr>
        <w:t>rozwiązać</w:t>
      </w:r>
      <w:r>
        <w:rPr>
          <w:b/>
          <w:bCs/>
        </w:rPr>
        <w:t xml:space="preserve"> Umowę bez wypowiedzenia (ze skutkiem natychmiastowym) i bez jakiegokolwiek odszkodowania na rzecz Dostawcy</w:t>
      </w:r>
      <w:r>
        <w:t xml:space="preserve"> w przypadku zaistnienia co najmniej jednej z następujących okoliczności:</w:t>
      </w:r>
    </w:p>
    <w:p w14:paraId="692C434D" w14:textId="2AC27B5D" w:rsidR="008F4738" w:rsidRDefault="00000000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 xml:space="preserve">niedostarczenia Wolumenu Gwarantowanego przez jakikolwiek jeden </w:t>
      </w:r>
      <w:r w:rsidR="00D86FF5">
        <w:t>miesiąc</w:t>
      </w:r>
      <w:r>
        <w:t>;</w:t>
      </w:r>
    </w:p>
    <w:p w14:paraId="621ED197" w14:textId="661B9868" w:rsidR="008F4738" w:rsidRDefault="00000000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 xml:space="preserve">przerwy w dostawie energii </w:t>
      </w:r>
      <w:r w:rsidR="00D86FF5">
        <w:t>trwającej</w:t>
      </w:r>
      <w:r>
        <w:t xml:space="preserve"> </w:t>
      </w:r>
      <w:r w:rsidR="00D86FF5">
        <w:t>łącznie</w:t>
      </w:r>
      <w:r>
        <w:t xml:space="preserve"> </w:t>
      </w:r>
      <w:r w:rsidR="00D86FF5">
        <w:t>dłużej</w:t>
      </w:r>
      <w:r>
        <w:t xml:space="preserve"> </w:t>
      </w:r>
      <w:r w:rsidR="00D86FF5">
        <w:t>niż</w:t>
      </w:r>
      <w:r>
        <w:t xml:space="preserve"> 24 godziny w </w:t>
      </w:r>
      <w:r w:rsidR="00D86FF5">
        <w:t>ciągu</w:t>
      </w:r>
      <w:r>
        <w:t xml:space="preserve"> </w:t>
      </w:r>
      <w:r w:rsidR="00D86FF5">
        <w:t>miesiąca</w:t>
      </w:r>
      <w:r>
        <w:t>;</w:t>
      </w:r>
    </w:p>
    <w:p w14:paraId="535B67EB" w14:textId="77777777" w:rsidR="008F4738" w:rsidRDefault="00000000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>utraty statusu OZE lub jakiejkolwiek wymaganej koncesji przez Dostawce;</w:t>
      </w:r>
    </w:p>
    <w:p w14:paraId="74AE88F2" w14:textId="690A8787" w:rsidR="008F4738" w:rsidRDefault="00D86FF5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lastRenderedPageBreak/>
        <w:t>złożenia wniosku o upadłość, otwarcia postepowania restrukturyzacyjnego lub likwidacji Dostawcy;</w:t>
      </w:r>
    </w:p>
    <w:p w14:paraId="66C89F4D" w14:textId="3BA8A712" w:rsidR="008F4738" w:rsidRDefault="00000000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 xml:space="preserve">przeniesienia przez Dostawce praw lub </w:t>
      </w:r>
      <w:r w:rsidR="00D86FF5">
        <w:t>obowiązków</w:t>
      </w:r>
      <w:r>
        <w:t xml:space="preserve"> z Umowy bez zgody </w:t>
      </w:r>
      <w:r w:rsidR="00D86FF5">
        <w:t>Zamawiającego</w:t>
      </w:r>
      <w:r>
        <w:t>;</w:t>
      </w:r>
    </w:p>
    <w:p w14:paraId="399442B0" w14:textId="6A6C3408" w:rsidR="008F4738" w:rsidRDefault="00000000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 xml:space="preserve">naruszenia </w:t>
      </w:r>
      <w:r w:rsidR="00D86FF5">
        <w:t>obowiązku</w:t>
      </w:r>
      <w:r>
        <w:t xml:space="preserve"> zachowania </w:t>
      </w:r>
      <w:r w:rsidR="00D86FF5">
        <w:t>poufności</w:t>
      </w:r>
      <w:r>
        <w:t>;</w:t>
      </w:r>
    </w:p>
    <w:p w14:paraId="07CF1B21" w14:textId="0D3573ED" w:rsidR="008F4738" w:rsidRDefault="00000000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 xml:space="preserve">jakiegokolwiek </w:t>
      </w:r>
      <w:r w:rsidR="00D86FF5">
        <w:t>ciężkiego</w:t>
      </w:r>
      <w:r>
        <w:t xml:space="preserve"> naruszenia </w:t>
      </w:r>
      <w:r w:rsidR="00D86FF5">
        <w:t>postanowień</w:t>
      </w:r>
      <w:r>
        <w:t xml:space="preserve"> Umowy, </w:t>
      </w:r>
      <w:r w:rsidR="00D86FF5">
        <w:t>które</w:t>
      </w:r>
      <w:r>
        <w:t xml:space="preserve"> nie </w:t>
      </w:r>
      <w:r w:rsidR="00D86FF5">
        <w:t>zostało</w:t>
      </w:r>
      <w:r>
        <w:t xml:space="preserve"> </w:t>
      </w:r>
      <w:r w:rsidR="00D86FF5">
        <w:t>usunięte</w:t>
      </w:r>
      <w:r>
        <w:t xml:space="preserve"> w terminie 7 dni od pisemnego wezwania przez </w:t>
      </w:r>
      <w:r w:rsidR="00D86FF5">
        <w:t>Zamawiającego</w:t>
      </w:r>
      <w:r>
        <w:t>;</w:t>
      </w:r>
    </w:p>
    <w:p w14:paraId="2F507584" w14:textId="78EA1D40" w:rsidR="008F4738" w:rsidRDefault="00000000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 xml:space="preserve">stwierdzenia przez </w:t>
      </w:r>
      <w:r w:rsidR="006F12B8">
        <w:t>Zamawiającego</w:t>
      </w:r>
      <w:r>
        <w:t xml:space="preserve">, ze </w:t>
      </w:r>
      <w:r w:rsidR="006F12B8">
        <w:t>oświadczenia</w:t>
      </w:r>
      <w:r>
        <w:t xml:space="preserve"> i zapewnienia Dostawcy </w:t>
      </w:r>
      <w:r w:rsidR="006F12B8">
        <w:t>złożenia</w:t>
      </w:r>
      <w:r>
        <w:t xml:space="preserve"> w Umowie </w:t>
      </w:r>
      <w:r w:rsidR="006F12B8">
        <w:t>są</w:t>
      </w:r>
      <w:r>
        <w:t xml:space="preserve"> nieprawdziwe lub </w:t>
      </w:r>
      <w:r w:rsidR="006F12B8">
        <w:t>mylące</w:t>
      </w:r>
      <w:r>
        <w:t>.</w:t>
      </w:r>
    </w:p>
    <w:p w14:paraId="3CB90918" w14:textId="69780B29" w:rsidR="008F4738" w:rsidRDefault="006F12B8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commentRangeStart w:id="1"/>
      <w:r>
        <w:rPr>
          <w:b/>
          <w:bCs/>
        </w:rPr>
        <w:t>Zamawiający ma ponadto prawo wypowiedzenia Umowy bez podania przyczyny</w:t>
      </w:r>
      <w:r>
        <w:t>, z zachowaniem 30-dniowego okresu wypowiedzenia, w każdym czasie trwania Umowy, po upływie pierwszych 12 miesięcy. Wypowiedzenie takie nie rodzi po stronie Dostawcy żadnych roszczeń odszkodowawczych.</w:t>
      </w:r>
      <w:commentRangeEnd w:id="1"/>
      <w:r>
        <w:rPr>
          <w:rStyle w:val="Odwoaniedokomentarza"/>
          <w:sz w:val="22"/>
          <w:szCs w:val="22"/>
        </w:rPr>
        <w:commentReference w:id="1"/>
      </w:r>
    </w:p>
    <w:p w14:paraId="219EA3C7" w14:textId="5AF6AA95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Dostawca nie ma prawa wypowiedzenia Umowy</w:t>
      </w:r>
      <w:r>
        <w:t xml:space="preserve"> ani jednostronnego od niej </w:t>
      </w:r>
      <w:r w:rsidR="006F12B8">
        <w:t>odstąpienia</w:t>
      </w:r>
      <w:r>
        <w:t xml:space="preserve"> przez </w:t>
      </w:r>
      <w:r w:rsidR="006F12B8">
        <w:t>cały</w:t>
      </w:r>
      <w:r>
        <w:t xml:space="preserve"> okres jej trwania. Jakakolwiek </w:t>
      </w:r>
      <w:r w:rsidR="006F12B8">
        <w:t>próba</w:t>
      </w:r>
      <w:r>
        <w:t xml:space="preserve"> jednostronnego </w:t>
      </w:r>
      <w:r w:rsidR="006F12B8">
        <w:t>zakończenia</w:t>
      </w:r>
      <w:r>
        <w:t xml:space="preserve"> stosunku umownego przez Dostawce rodzi </w:t>
      </w:r>
      <w:r w:rsidR="006F12B8">
        <w:t>obowiązek</w:t>
      </w:r>
      <w:r>
        <w:t xml:space="preserve"> </w:t>
      </w:r>
      <w:r w:rsidR="006F12B8">
        <w:t xml:space="preserve">zapłaty </w:t>
      </w:r>
      <w:r>
        <w:t xml:space="preserve">kary umownej w </w:t>
      </w:r>
      <w:r w:rsidR="006F12B8">
        <w:t>wysokości</w:t>
      </w:r>
      <w:r>
        <w:t xml:space="preserve"> 40% </w:t>
      </w:r>
      <w:r w:rsidR="006F12B8">
        <w:t>łącznej</w:t>
      </w:r>
      <w:r>
        <w:t xml:space="preserve"> </w:t>
      </w:r>
      <w:r w:rsidR="006F12B8">
        <w:t>wartości</w:t>
      </w:r>
      <w:r>
        <w:t xml:space="preserve"> niezrealizowanych dostaw do </w:t>
      </w:r>
      <w:r w:rsidR="006F12B8">
        <w:t>końca</w:t>
      </w:r>
      <w:r>
        <w:t xml:space="preserve"> Umowy, bez uszczerbku dla dalszego dochodzenia odszkodowania.</w:t>
      </w:r>
    </w:p>
    <w:p w14:paraId="5DFDDCC3" w14:textId="1F85BCAB" w:rsidR="008F4738" w:rsidRDefault="006F12B8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>Zamawiający może w każdym czasie postanowić o rozszerzeniu zakresu umowy przez zawarcie aneksu zwiększającego Wolumen Gwarantowany, przy zachowaniu dotychczasowej Ceny Bazowej lub niższej, według wyboru Zamawiającego.</w:t>
      </w:r>
    </w:p>
    <w:p w14:paraId="6F0B0C03" w14:textId="77777777" w:rsidR="008F4738" w:rsidRDefault="008F4738">
      <w:pPr>
        <w:spacing w:before="100"/>
      </w:pPr>
    </w:p>
    <w:p w14:paraId="15D8D3DE" w14:textId="77777777" w:rsidR="008F4738" w:rsidRDefault="00000000">
      <w:pPr>
        <w:pStyle w:val="Nagwek1"/>
      </w:pPr>
      <w:r>
        <w:t>SS 4. WOLUMEN DOSTAW I BEZWARUNKOWA GWARANCJA</w:t>
      </w:r>
    </w:p>
    <w:p w14:paraId="3A449A08" w14:textId="6984BF58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gwarantuje dostaw Wolumenu Gwarantowanego w </w:t>
      </w:r>
      <w:r w:rsidR="006F12B8">
        <w:t>każdym</w:t>
      </w:r>
      <w:r>
        <w:t xml:space="preserve"> </w:t>
      </w:r>
      <w:r w:rsidR="006F12B8">
        <w:t>miesiącu</w:t>
      </w:r>
      <w:r>
        <w:t xml:space="preserve"> kalendarzowym. </w:t>
      </w:r>
      <w:r w:rsidR="006F12B8">
        <w:t>Zobowiązanie</w:t>
      </w:r>
      <w:r>
        <w:t xml:space="preserve"> to ma charakter bezwarunkowy i nie </w:t>
      </w:r>
      <w:r w:rsidR="006F12B8">
        <w:t>może</w:t>
      </w:r>
      <w:r>
        <w:t xml:space="preserve"> </w:t>
      </w:r>
      <w:r w:rsidR="006F12B8">
        <w:t>być</w:t>
      </w:r>
      <w:r>
        <w:t xml:space="preserve"> ograniczone ani zawieszone z </w:t>
      </w:r>
      <w:r w:rsidR="006F12B8">
        <w:t>żadnej</w:t>
      </w:r>
      <w:r>
        <w:t xml:space="preserve"> przyczyny </w:t>
      </w:r>
      <w:r w:rsidR="006F12B8">
        <w:t>leżącej</w:t>
      </w:r>
      <w:r>
        <w:t xml:space="preserve"> po stronie Dostawcy, za </w:t>
      </w:r>
      <w:r w:rsidR="006F12B8">
        <w:t>wyjątkiem</w:t>
      </w:r>
      <w:r>
        <w:t xml:space="preserve"> </w:t>
      </w:r>
      <w:r w:rsidR="006F12B8">
        <w:t>Siły</w:t>
      </w:r>
      <w:r>
        <w:t xml:space="preserve"> </w:t>
      </w:r>
      <w:r w:rsidR="006F12B8">
        <w:t>Wyższej</w:t>
      </w:r>
      <w:r>
        <w:t xml:space="preserve"> udowodnionej przez Dostawce.</w:t>
      </w:r>
    </w:p>
    <w:p w14:paraId="74D5E917" w14:textId="0B725FF3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 przypadku jakiegokolwiek niedoboru w stosunku do Wolumenu Gwarantowanego, Dostawca </w:t>
      </w:r>
      <w:r w:rsidR="006F12B8">
        <w:t>zobowiązany</w:t>
      </w:r>
      <w:r>
        <w:t xml:space="preserve"> jest, </w:t>
      </w:r>
      <w:r w:rsidR="006F12B8">
        <w:t>według</w:t>
      </w:r>
      <w:r>
        <w:t xml:space="preserve"> wyboru </w:t>
      </w:r>
      <w:r w:rsidR="006F12B8">
        <w:t>Zamawiającego</w:t>
      </w:r>
      <w:r>
        <w:t>:</w:t>
      </w:r>
    </w:p>
    <w:p w14:paraId="4D5BFC6F" w14:textId="3B662D1F" w:rsidR="008F4738" w:rsidRDefault="006F12B8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>zakupić brakującą ilość energii na rynku spotowym na wyłączny koszt Dostawcy i dostarczyć do Punktu Dostawy bez obciążania Zamawiającego jakakolwiek dopłatą; albo</w:t>
      </w:r>
    </w:p>
    <w:p w14:paraId="5CF00983" w14:textId="646535ED" w:rsidR="008F4738" w:rsidRDefault="006F12B8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>zapłacić kare umowna w wysokości 150% ceny TGE spot z dnia stwierdzenia niedoboru za każdą brakującą MWh, przy czym Zamawiający nie jest zobowiązany do nabycia zastępczej energii.</w:t>
      </w:r>
    </w:p>
    <w:p w14:paraId="7FA9C299" w14:textId="4F9EAAA0" w:rsidR="008F4738" w:rsidRDefault="006F12B8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>Wybór sposobu naprawienia szkody, o którym mowa w ust. 2, należy wyłącznie do Zamawiającego i może być dokonany w terminie do 30 dni od stwierdzenia niedoboru.</w:t>
      </w:r>
    </w:p>
    <w:p w14:paraId="2E9B69E2" w14:textId="3B2B2C5F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 xml:space="preserve">Ewentualna </w:t>
      </w:r>
      <w:r w:rsidR="006F12B8">
        <w:rPr>
          <w:b/>
          <w:bCs/>
        </w:rPr>
        <w:t>nadwyżka</w:t>
      </w:r>
      <w:r>
        <w:rPr>
          <w:b/>
          <w:bCs/>
        </w:rPr>
        <w:t xml:space="preserve"> dostaw ponad Wolumen Gwarantowany</w:t>
      </w:r>
      <w:r>
        <w:t xml:space="preserve"> nie uprawnia Dostawcy do </w:t>
      </w:r>
      <w:r w:rsidR="006F12B8">
        <w:t>żadnego</w:t>
      </w:r>
      <w:r>
        <w:t xml:space="preserve"> dodatkowego wynagrodzenia. </w:t>
      </w:r>
      <w:r w:rsidR="006F12B8">
        <w:t>Zamawiający</w:t>
      </w:r>
      <w:r>
        <w:t xml:space="preserve"> </w:t>
      </w:r>
      <w:r w:rsidR="006F12B8">
        <w:t>może</w:t>
      </w:r>
      <w:r>
        <w:t xml:space="preserve"> </w:t>
      </w:r>
      <w:r w:rsidR="006F12B8">
        <w:t>odmówić</w:t>
      </w:r>
      <w:r>
        <w:t xml:space="preserve"> odbioru </w:t>
      </w:r>
      <w:r w:rsidR="006F12B8">
        <w:t>nadwyżki</w:t>
      </w:r>
      <w:r>
        <w:t xml:space="preserve"> bez jakichkolwiek konsekwencji prawnych i finansowych.</w:t>
      </w:r>
    </w:p>
    <w:p w14:paraId="1B39D826" w14:textId="52C5E304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</w:t>
      </w:r>
      <w:r w:rsidR="006F12B8">
        <w:t>zobowiązuje</w:t>
      </w:r>
      <w:r>
        <w:t xml:space="preserve"> </w:t>
      </w:r>
      <w:r w:rsidR="006F12B8">
        <w:t>się</w:t>
      </w:r>
      <w:r>
        <w:t xml:space="preserve"> do dostarczenia co </w:t>
      </w:r>
      <w:r w:rsidR="006F12B8">
        <w:t>miesiąc</w:t>
      </w:r>
      <w:r>
        <w:t xml:space="preserve"> pisemnego raportu </w:t>
      </w:r>
      <w:r w:rsidR="006F12B8">
        <w:t>potwierdzającego</w:t>
      </w:r>
      <w:r>
        <w:t xml:space="preserve"> rzeczywisty wolumen dostarczonej energii ze wskazaniem </w:t>
      </w:r>
      <w:r w:rsidR="006F12B8">
        <w:t>źródła</w:t>
      </w:r>
      <w:r>
        <w:t xml:space="preserve"> wytwarzania. Niedostarczenie raportu w terminie do 5. dnia </w:t>
      </w:r>
      <w:r w:rsidR="006F12B8">
        <w:t>następnego</w:t>
      </w:r>
      <w:r>
        <w:t xml:space="preserve"> </w:t>
      </w:r>
      <w:r w:rsidR="006F12B8">
        <w:t>miesiąca</w:t>
      </w:r>
      <w:r>
        <w:t xml:space="preserve"> skutkuje kara umowna 2 000 PLN za </w:t>
      </w:r>
      <w:r w:rsidR="006F12B8">
        <w:t>każdy</w:t>
      </w:r>
      <w:r>
        <w:t xml:space="preserve"> </w:t>
      </w:r>
      <w:r w:rsidR="006F12B8">
        <w:t>dzień</w:t>
      </w:r>
      <w:r>
        <w:t xml:space="preserve"> </w:t>
      </w:r>
      <w:r w:rsidR="006F12B8">
        <w:t>opóźnienia</w:t>
      </w:r>
      <w:r>
        <w:t>.</w:t>
      </w:r>
    </w:p>
    <w:p w14:paraId="1525E381" w14:textId="77777777" w:rsidR="008F4738" w:rsidRDefault="008F4738">
      <w:pPr>
        <w:spacing w:before="100"/>
      </w:pPr>
    </w:p>
    <w:p w14:paraId="69957A18" w14:textId="77777777" w:rsidR="008F4738" w:rsidRDefault="00000000">
      <w:pPr>
        <w:pStyle w:val="Nagwek1"/>
      </w:pPr>
      <w:r>
        <w:t>SS 5. CENA STALA I WARUNKI PLATNOSCI</w:t>
      </w:r>
    </w:p>
    <w:p w14:paraId="2679C755" w14:textId="033B2BAE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Strony </w:t>
      </w:r>
      <w:r w:rsidR="006F12B8">
        <w:t>ustalają</w:t>
      </w:r>
      <w:r>
        <w:t xml:space="preserve"> </w:t>
      </w:r>
      <w:r w:rsidR="006F12B8">
        <w:t>Cenę</w:t>
      </w:r>
      <w:r>
        <w:t xml:space="preserve"> Bazowa na poziomie </w:t>
      </w:r>
      <w:r>
        <w:rPr>
          <w:b/>
          <w:bCs/>
        </w:rPr>
        <w:t>___________ PLN/MWh netto</w:t>
      </w:r>
      <w:r>
        <w:t xml:space="preserve"> (</w:t>
      </w:r>
      <w:r w:rsidR="006F12B8">
        <w:t>słownie</w:t>
      </w:r>
      <w:r>
        <w:t xml:space="preserve">: _______________________________________), </w:t>
      </w:r>
      <w:r w:rsidR="006F12B8">
        <w:t>obowiązująca</w:t>
      </w:r>
      <w:r>
        <w:t xml:space="preserve"> przez </w:t>
      </w:r>
      <w:r w:rsidR="006F12B8">
        <w:t>cały</w:t>
      </w:r>
      <w:r>
        <w:t xml:space="preserve"> czas trwania Umowy.</w:t>
      </w:r>
    </w:p>
    <w:p w14:paraId="28E0CED6" w14:textId="128F31EC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commentRangeStart w:id="2"/>
      <w:r>
        <w:rPr>
          <w:b/>
          <w:bCs/>
        </w:rPr>
        <w:t>Cena Bazowa jest ostateczna i niezmieniona</w:t>
      </w:r>
      <w:r>
        <w:t xml:space="preserve">. Dostawca zrzeka sie prawa zadania zmiany ceny z jakiegokolwiek powodu, w tym z powodu: wzrostu </w:t>
      </w:r>
      <w:r w:rsidR="006F12B8">
        <w:t>kosztów</w:t>
      </w:r>
      <w:r>
        <w:t xml:space="preserve"> paliw, zmian regulacyjnych, inflacji, zmiany kursu walut, wzrostu </w:t>
      </w:r>
      <w:r w:rsidR="009E70C6">
        <w:t>kosztów</w:t>
      </w:r>
      <w:r>
        <w:t xml:space="preserve"> pracy lub jakichkolwiek innych </w:t>
      </w:r>
      <w:r w:rsidR="006F12B8">
        <w:t>okoliczności</w:t>
      </w:r>
      <w:r>
        <w:t xml:space="preserve">. Jedynym dopuszczalnym </w:t>
      </w:r>
      <w:r w:rsidR="009E70C6">
        <w:t>wyjątkiem</w:t>
      </w:r>
      <w:r>
        <w:t xml:space="preserve"> jest zmiana ustawowej stawki podatku VAT.</w:t>
      </w:r>
      <w:commentRangeEnd w:id="2"/>
      <w:r>
        <w:rPr>
          <w:rStyle w:val="Odwoaniedokomentarza"/>
          <w:sz w:val="22"/>
          <w:szCs w:val="22"/>
        </w:rPr>
        <w:commentReference w:id="2"/>
      </w:r>
    </w:p>
    <w:p w14:paraId="536BC21B" w14:textId="27A2D782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Wszelkie koszty </w:t>
      </w:r>
      <w:r w:rsidR="006F12B8">
        <w:t>związane</w:t>
      </w:r>
      <w:r>
        <w:t xml:space="preserve"> z wytwarzaniem, przesy</w:t>
      </w:r>
      <w:r w:rsidR="006F12B8">
        <w:t>łem</w:t>
      </w:r>
      <w:r>
        <w:t xml:space="preserve"> i dostarczeniem energii do Punktu Dostawy, w tym </w:t>
      </w:r>
      <w:r w:rsidR="006F12B8">
        <w:t>opłaty</w:t>
      </w:r>
      <w:r>
        <w:t xml:space="preserve"> dystrybucyjne, </w:t>
      </w:r>
      <w:r w:rsidR="006F12B8">
        <w:t>opłaty</w:t>
      </w:r>
      <w:r>
        <w:t xml:space="preserve"> sieciowe, podatki energetyczne, koszty bilansowania i wszelkie inne </w:t>
      </w:r>
      <w:r w:rsidR="006F12B8">
        <w:t>opłaty</w:t>
      </w:r>
      <w:r>
        <w:t xml:space="preserve"> </w:t>
      </w:r>
      <w:r w:rsidR="006F12B8">
        <w:t>niezależne</w:t>
      </w:r>
      <w:r>
        <w:t xml:space="preserve"> od </w:t>
      </w:r>
      <w:r w:rsidR="006F12B8">
        <w:t>objętości</w:t>
      </w:r>
      <w:r>
        <w:t xml:space="preserve">, ponosi </w:t>
      </w:r>
      <w:r w:rsidR="006F12B8">
        <w:t>wyłącznie</w:t>
      </w:r>
      <w:r>
        <w:t xml:space="preserve"> Dostawca.</w:t>
      </w:r>
    </w:p>
    <w:p w14:paraId="680261E5" w14:textId="1854D613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Faktury VAT wystawiane </w:t>
      </w:r>
      <w:r w:rsidR="00B842F7">
        <w:t>są</w:t>
      </w:r>
      <w:r>
        <w:t xml:space="preserve"> przez Dostawce do 5. dnia </w:t>
      </w:r>
      <w:r w:rsidR="006F12B8">
        <w:t>miesiąca</w:t>
      </w:r>
      <w:r>
        <w:t xml:space="preserve"> </w:t>
      </w:r>
      <w:r w:rsidR="006F12B8">
        <w:t>następującego</w:t>
      </w:r>
      <w:r>
        <w:t xml:space="preserve"> po </w:t>
      </w:r>
      <w:r w:rsidR="006F12B8">
        <w:t>miesiącu</w:t>
      </w:r>
      <w:r>
        <w:t xml:space="preserve"> rozliczeniowym, na podstawie zweryfikowanych </w:t>
      </w:r>
      <w:r w:rsidR="006F12B8">
        <w:t>odczytów</w:t>
      </w:r>
      <w:r>
        <w:t xml:space="preserve"> </w:t>
      </w:r>
      <w:r w:rsidR="006F12B8">
        <w:t>układu</w:t>
      </w:r>
      <w:r>
        <w:t xml:space="preserve"> pomiarowego. Faktura niezgodna z odczytami lub </w:t>
      </w:r>
      <w:r w:rsidR="006F12B8">
        <w:t>zawierająca</w:t>
      </w:r>
      <w:r>
        <w:t xml:space="preserve"> </w:t>
      </w:r>
      <w:r w:rsidR="006F12B8">
        <w:t>błędy</w:t>
      </w:r>
      <w:r>
        <w:t xml:space="preserve"> </w:t>
      </w:r>
      <w:r w:rsidR="006F12B8">
        <w:t>może</w:t>
      </w:r>
      <w:r>
        <w:t xml:space="preserve"> </w:t>
      </w:r>
      <w:r w:rsidR="006F12B8">
        <w:t>zostać</w:t>
      </w:r>
      <w:r>
        <w:t xml:space="preserve"> odrzucona przez </w:t>
      </w:r>
      <w:r w:rsidR="006F12B8">
        <w:t>Zamawiającego</w:t>
      </w:r>
      <w:r>
        <w:t>.</w:t>
      </w:r>
    </w:p>
    <w:p w14:paraId="3E727119" w14:textId="1D2260D8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 xml:space="preserve">Termin </w:t>
      </w:r>
      <w:r w:rsidR="006F12B8">
        <w:rPr>
          <w:b/>
          <w:bCs/>
        </w:rPr>
        <w:t>płatności</w:t>
      </w:r>
      <w:r>
        <w:rPr>
          <w:b/>
          <w:bCs/>
        </w:rPr>
        <w:t xml:space="preserve"> wynosi 60 dni</w:t>
      </w:r>
      <w:r>
        <w:t xml:space="preserve"> od daty </w:t>
      </w:r>
      <w:r w:rsidR="006F12B8">
        <w:t>doręczenia</w:t>
      </w:r>
      <w:r>
        <w:t xml:space="preserve"> </w:t>
      </w:r>
      <w:r w:rsidR="006F12B8">
        <w:t>prawidłowej</w:t>
      </w:r>
      <w:r>
        <w:t xml:space="preserve"> faktury </w:t>
      </w:r>
      <w:r w:rsidR="006F12B8">
        <w:t>Zamawiającemu</w:t>
      </w:r>
      <w:r>
        <w:t xml:space="preserve">. W przypadku </w:t>
      </w:r>
      <w:r w:rsidR="006F12B8">
        <w:t>doręczenia</w:t>
      </w:r>
      <w:r>
        <w:t xml:space="preserve"> faktury z bledami, termin </w:t>
      </w:r>
      <w:r w:rsidR="006F12B8">
        <w:t>płatności</w:t>
      </w:r>
      <w:r>
        <w:t xml:space="preserve"> biegnie od dnia </w:t>
      </w:r>
      <w:r w:rsidR="006F12B8">
        <w:t>doręczenia</w:t>
      </w:r>
      <w:r>
        <w:t xml:space="preserve"> faktury korygowanej.</w:t>
      </w:r>
    </w:p>
    <w:p w14:paraId="47699CEE" w14:textId="656A820D" w:rsidR="008F4738" w:rsidRDefault="006F12B8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commentRangeStart w:id="3"/>
      <w:r>
        <w:rPr>
          <w:b/>
          <w:bCs/>
        </w:rPr>
        <w:t>Zamawiający może wstrzymać płatność lub potracić z wynagrodzenia Dostawcy wszelkie należne Kary Umowne</w:t>
      </w:r>
      <w:r>
        <w:t>, bez uprzedniego wezwania, bez konieczności uzyskania tytułu wykonawczego.</w:t>
      </w:r>
      <w:commentRangeEnd w:id="3"/>
      <w:r>
        <w:rPr>
          <w:rStyle w:val="Odwoaniedokomentarza"/>
          <w:sz w:val="22"/>
          <w:szCs w:val="22"/>
        </w:rPr>
        <w:commentReference w:id="3"/>
      </w:r>
    </w:p>
    <w:p w14:paraId="39B62FED" w14:textId="5861469B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nie ma prawa naliczania jakichkolwiek odsetek za </w:t>
      </w:r>
      <w:r w:rsidR="006F12B8">
        <w:t>opóźnienie</w:t>
      </w:r>
      <w:r>
        <w:t xml:space="preserve"> w </w:t>
      </w:r>
      <w:r w:rsidR="006F12B8">
        <w:t>płatności</w:t>
      </w:r>
      <w:r>
        <w:t xml:space="preserve"> przez pierwsze 30 dni po </w:t>
      </w:r>
      <w:r w:rsidR="006F12B8">
        <w:t>upływie</w:t>
      </w:r>
      <w:r>
        <w:t xml:space="preserve"> terminu </w:t>
      </w:r>
      <w:r w:rsidR="006F12B8">
        <w:t>płatności</w:t>
      </w:r>
      <w:r>
        <w:t>.</w:t>
      </w:r>
    </w:p>
    <w:p w14:paraId="1D596C4B" w14:textId="7AFC3FCD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 przypadku naliczenia przez Dostawce nieuprawnionej </w:t>
      </w:r>
      <w:r w:rsidR="006F12B8">
        <w:t>opłaty</w:t>
      </w:r>
      <w:r>
        <w:t xml:space="preserve"> lub wystawienia </w:t>
      </w:r>
      <w:r w:rsidR="006F12B8">
        <w:t>zawyżonej</w:t>
      </w:r>
      <w:r>
        <w:t xml:space="preserve"> faktury, </w:t>
      </w:r>
      <w:r w:rsidR="006F12B8">
        <w:t>Zamawiający</w:t>
      </w:r>
      <w:r>
        <w:t xml:space="preserve"> jest uprawniony do odliczenia </w:t>
      </w:r>
      <w:r w:rsidR="006F12B8">
        <w:t>podwójnej</w:t>
      </w:r>
      <w:r>
        <w:t xml:space="preserve"> </w:t>
      </w:r>
      <w:r w:rsidR="006F12B8">
        <w:t>wartości</w:t>
      </w:r>
      <w:r>
        <w:t xml:space="preserve"> </w:t>
      </w:r>
      <w:r w:rsidR="006F12B8">
        <w:t>nadwyżki</w:t>
      </w:r>
      <w:r>
        <w:t xml:space="preserve"> od </w:t>
      </w:r>
      <w:r w:rsidR="006F12B8">
        <w:t>następnych</w:t>
      </w:r>
      <w:r>
        <w:t xml:space="preserve"> </w:t>
      </w:r>
      <w:r w:rsidR="006F12B8">
        <w:t>płatności</w:t>
      </w:r>
      <w:r>
        <w:t>.</w:t>
      </w:r>
    </w:p>
    <w:p w14:paraId="0A9C40E2" w14:textId="77777777" w:rsidR="008F4738" w:rsidRDefault="008F4738">
      <w:pPr>
        <w:spacing w:before="100"/>
      </w:pPr>
    </w:p>
    <w:p w14:paraId="2771C418" w14:textId="77777777" w:rsidR="008F4738" w:rsidRDefault="00000000">
      <w:pPr>
        <w:pStyle w:val="Nagwek1"/>
      </w:pPr>
      <w:r>
        <w:t>SS 6. JAKOSC ENERGII I GWARANCJE POCHODZENIA</w:t>
      </w:r>
    </w:p>
    <w:p w14:paraId="527C83B7" w14:textId="0645EB44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</w:t>
      </w:r>
      <w:r w:rsidR="00B842F7">
        <w:t>zobowiązuje</w:t>
      </w:r>
      <w:r>
        <w:t xml:space="preserve"> </w:t>
      </w:r>
      <w:r w:rsidR="00B842F7">
        <w:t>się</w:t>
      </w:r>
      <w:r>
        <w:t xml:space="preserve"> </w:t>
      </w:r>
      <w:r w:rsidR="00B842F7">
        <w:t>dostarczać</w:t>
      </w:r>
      <w:r>
        <w:t xml:space="preserve"> energie </w:t>
      </w:r>
      <w:r w:rsidR="00B842F7">
        <w:t>eklektyczną spełniającą</w:t>
      </w:r>
      <w:r>
        <w:t xml:space="preserve"> parametry PN-EN 50160 oraz wymagania techniczne </w:t>
      </w:r>
      <w:r w:rsidR="00B842F7">
        <w:t>Zamawiającego</w:t>
      </w:r>
      <w:r>
        <w:t xml:space="preserve"> </w:t>
      </w:r>
      <w:r w:rsidR="00B842F7">
        <w:t>określone</w:t>
      </w:r>
      <w:r>
        <w:t xml:space="preserve"> w </w:t>
      </w:r>
      <w:r w:rsidR="00B842F7">
        <w:t>Załączniku</w:t>
      </w:r>
      <w:r>
        <w:t xml:space="preserve"> nr 4.</w:t>
      </w:r>
    </w:p>
    <w:p w14:paraId="0DD5E9C3" w14:textId="4E14E9A2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Gwarancje Pochodzenia</w:t>
      </w:r>
      <w:r>
        <w:t xml:space="preserve"> dla </w:t>
      </w:r>
      <w:r w:rsidR="00B842F7">
        <w:t>całego</w:t>
      </w:r>
      <w:r>
        <w:t xml:space="preserve"> wolumenu dostarczonej energii przekazywane </w:t>
      </w:r>
      <w:r w:rsidR="00B842F7">
        <w:t>są</w:t>
      </w:r>
      <w:r>
        <w:t xml:space="preserve"> przez Dostawce w terminie do 10. dnia </w:t>
      </w:r>
      <w:r w:rsidR="00B842F7">
        <w:t>miesiąca</w:t>
      </w:r>
      <w:r>
        <w:t xml:space="preserve"> </w:t>
      </w:r>
      <w:r w:rsidR="00B842F7">
        <w:t>następującego</w:t>
      </w:r>
      <w:r>
        <w:t xml:space="preserve"> po </w:t>
      </w:r>
      <w:r w:rsidR="00B842F7">
        <w:t>miesiącu</w:t>
      </w:r>
      <w:r>
        <w:t xml:space="preserve"> dostawy, bez </w:t>
      </w:r>
      <w:r w:rsidR="00B842F7">
        <w:t>żadnego</w:t>
      </w:r>
      <w:r>
        <w:t xml:space="preserve"> dodatkowego wynagrodzenia. </w:t>
      </w:r>
      <w:r w:rsidR="00B842F7">
        <w:t>Opóźnienie</w:t>
      </w:r>
      <w:r>
        <w:t xml:space="preserve"> skutkuje kara umowna 1 000 PLN za </w:t>
      </w:r>
      <w:r w:rsidR="00B842F7">
        <w:t>każdy</w:t>
      </w:r>
      <w:r>
        <w:t xml:space="preserve"> </w:t>
      </w:r>
      <w:r w:rsidR="00B842F7">
        <w:t>dzień</w:t>
      </w:r>
      <w:r>
        <w:t xml:space="preserve"> </w:t>
      </w:r>
      <w:r w:rsidR="00B842F7">
        <w:t>opóźnienia</w:t>
      </w:r>
      <w:r>
        <w:t>.</w:t>
      </w:r>
    </w:p>
    <w:p w14:paraId="62758EFE" w14:textId="23E244D6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ponosi </w:t>
      </w:r>
      <w:r w:rsidR="00B842F7">
        <w:t>pełną</w:t>
      </w:r>
      <w:r>
        <w:t xml:space="preserve"> </w:t>
      </w:r>
      <w:r w:rsidR="00B842F7">
        <w:t>odpowiedzialność</w:t>
      </w:r>
      <w:r>
        <w:t xml:space="preserve"> za szkody </w:t>
      </w:r>
      <w:r w:rsidR="00B842F7">
        <w:t>wyrządzone</w:t>
      </w:r>
      <w:r>
        <w:t xml:space="preserve"> </w:t>
      </w:r>
      <w:r w:rsidR="00B842F7">
        <w:t>Zamawiającemu</w:t>
      </w:r>
      <w:r>
        <w:t xml:space="preserve"> wskutek dostarczenia energii o nieodpowiednich parametrach </w:t>
      </w:r>
      <w:r w:rsidR="00B842F7">
        <w:t>jakościowych</w:t>
      </w:r>
      <w:r>
        <w:t xml:space="preserve">, w tym szkody w </w:t>
      </w:r>
      <w:r w:rsidR="00B842F7">
        <w:t>urządzeniach</w:t>
      </w:r>
      <w:r>
        <w:t xml:space="preserve"> technicznych i szkody </w:t>
      </w:r>
      <w:r w:rsidR="00B842F7">
        <w:t>wynikające</w:t>
      </w:r>
      <w:r>
        <w:t xml:space="preserve"> z przestoju produkcji.</w:t>
      </w:r>
    </w:p>
    <w:p w14:paraId="52FB861B" w14:textId="2742F12F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 razie stwierdzenia </w:t>
      </w:r>
      <w:r w:rsidR="00B842F7">
        <w:t>parametrów</w:t>
      </w:r>
      <w:r>
        <w:t xml:space="preserve"> niezgodnych z Umowa </w:t>
      </w:r>
      <w:r w:rsidR="00B842F7">
        <w:t>Zamawiający</w:t>
      </w:r>
      <w:r>
        <w:t xml:space="preserve"> </w:t>
      </w:r>
      <w:r w:rsidR="00B842F7">
        <w:t>może</w:t>
      </w:r>
      <w:r>
        <w:t xml:space="preserve">: (a) </w:t>
      </w:r>
      <w:r w:rsidR="00B842F7">
        <w:t>odmówić</w:t>
      </w:r>
      <w:r>
        <w:t xml:space="preserve"> odbioru energii; (b) </w:t>
      </w:r>
      <w:r w:rsidR="00B842F7">
        <w:t>zadać</w:t>
      </w:r>
      <w:r>
        <w:t xml:space="preserve"> upustu w </w:t>
      </w:r>
      <w:r w:rsidR="00B842F7">
        <w:t>wysokości</w:t>
      </w:r>
      <w:r>
        <w:t xml:space="preserve"> do 30% </w:t>
      </w:r>
      <w:r w:rsidR="00B842F7">
        <w:t>wartości</w:t>
      </w:r>
      <w:r>
        <w:t xml:space="preserve"> </w:t>
      </w:r>
      <w:r w:rsidR="00B842F7">
        <w:t>miesięcznej</w:t>
      </w:r>
      <w:r>
        <w:t xml:space="preserve"> faktury; (c) </w:t>
      </w:r>
      <w:r w:rsidR="00B842F7">
        <w:t>dochodzić</w:t>
      </w:r>
      <w:r>
        <w:t xml:space="preserve"> odszkodowania za poniesione szkody bez </w:t>
      </w:r>
      <w:r w:rsidR="00B842F7">
        <w:t>ograniczeń</w:t>
      </w:r>
      <w:r>
        <w:t xml:space="preserve"> kwotowych.</w:t>
      </w:r>
    </w:p>
    <w:p w14:paraId="16549FDD" w14:textId="77777777" w:rsidR="008F4738" w:rsidRDefault="008F4738">
      <w:pPr>
        <w:spacing w:before="100"/>
      </w:pPr>
    </w:p>
    <w:p w14:paraId="4785A3E5" w14:textId="77777777" w:rsidR="008F4738" w:rsidRDefault="00000000">
      <w:pPr>
        <w:pStyle w:val="Nagwek1"/>
      </w:pPr>
      <w:r>
        <w:lastRenderedPageBreak/>
        <w:t>SS 7. POMIAR, KONTROLA I ROZLICZENIA</w:t>
      </w:r>
    </w:p>
    <w:p w14:paraId="6CED7463" w14:textId="2768C762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Rozliczenia </w:t>
      </w:r>
      <w:r w:rsidR="00B842F7">
        <w:t>odbywają</w:t>
      </w:r>
      <w:r>
        <w:t xml:space="preserve"> </w:t>
      </w:r>
      <w:r w:rsidR="00B842F7">
        <w:t>się</w:t>
      </w:r>
      <w:r>
        <w:t xml:space="preserve"> na podstawie atestowanych </w:t>
      </w:r>
      <w:r w:rsidR="00B842F7">
        <w:t>układów</w:t>
      </w:r>
      <w:r>
        <w:t xml:space="preserve"> pomiarowo-rozliczeniowych. Koszty instalacji, legalizacji i konserwacji </w:t>
      </w:r>
      <w:r w:rsidR="00B842F7">
        <w:t>układów</w:t>
      </w:r>
      <w:r>
        <w:t xml:space="preserve"> pomiarowych ponosi wylacznie Dostawca.</w:t>
      </w:r>
    </w:p>
    <w:p w14:paraId="6C96DEE4" w14:textId="6E4A0A28" w:rsidR="008F4738" w:rsidRDefault="00B842F7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Zamawiający ma prawo do instalacji własnych urządzeń pomiarowych kontrolnych na koszt Dostawcy</w:t>
      </w:r>
      <w:r>
        <w:t>. W przypadku rozbieżności miedzy układem Dostawcy a układem kontrolnym przekraczających 0,5%, za miarodajne uznaje się wskazania układu kontrolnego Zamawiającego.</w:t>
      </w:r>
    </w:p>
    <w:p w14:paraId="72F1C471" w14:textId="23112C9C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 przypadku awarii </w:t>
      </w:r>
      <w:r w:rsidR="00B842F7">
        <w:t>układu</w:t>
      </w:r>
      <w:r>
        <w:t xml:space="preserve"> pomiarowego Dostawcy, podstawa rozliczenia jest: (a) wskazanie </w:t>
      </w:r>
      <w:r w:rsidR="00B842F7">
        <w:t>układu</w:t>
      </w:r>
      <w:r>
        <w:t xml:space="preserve"> kontrolnego </w:t>
      </w:r>
      <w:r w:rsidR="00B842F7">
        <w:t>Zamawiającego</w:t>
      </w:r>
      <w:r>
        <w:t xml:space="preserve">, </w:t>
      </w:r>
      <w:r w:rsidR="00B842F7">
        <w:t>jeśli</w:t>
      </w:r>
      <w:r>
        <w:t xml:space="preserve"> jest </w:t>
      </w:r>
      <w:r w:rsidR="00B842F7">
        <w:t>dostępne</w:t>
      </w:r>
      <w:r>
        <w:t xml:space="preserve">, albo (b) historyczne odczyty z analogicznego okresu roku poprzedniego - </w:t>
      </w:r>
      <w:r w:rsidR="00B842F7">
        <w:t>wybór</w:t>
      </w:r>
      <w:r>
        <w:t xml:space="preserve"> </w:t>
      </w:r>
      <w:r w:rsidR="00B842F7">
        <w:t>należy</w:t>
      </w:r>
      <w:r>
        <w:t xml:space="preserve"> do </w:t>
      </w:r>
      <w:r w:rsidR="00B842F7">
        <w:t>Zamawiającego</w:t>
      </w:r>
      <w:r>
        <w:t>.</w:t>
      </w:r>
    </w:p>
    <w:p w14:paraId="400A0761" w14:textId="48B1C363" w:rsidR="008F4738" w:rsidRDefault="00B842F7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>Zamawiający ma prawo do zlecenia niezależnego audytu technicznego układów pomiarowych na koszt Dostawcy, nie częściej niż raz na kwartał.</w:t>
      </w:r>
    </w:p>
    <w:p w14:paraId="5BC9F678" w14:textId="77777777" w:rsidR="008F4738" w:rsidRDefault="008F4738">
      <w:pPr>
        <w:spacing w:before="100"/>
      </w:pPr>
    </w:p>
    <w:p w14:paraId="6E013873" w14:textId="77777777" w:rsidR="008F4738" w:rsidRDefault="00000000">
      <w:pPr>
        <w:pStyle w:val="Nagwek1"/>
      </w:pPr>
      <w:r>
        <w:t>SS 8. KARY UMOWNE I ODPOWIEDZIALNOSC DOSTAWCY</w:t>
      </w:r>
    </w:p>
    <w:p w14:paraId="3FDF9255" w14:textId="25EBC70A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</w:t>
      </w:r>
      <w:r w:rsidR="00B842F7">
        <w:t>zobowiązuje</w:t>
      </w:r>
      <w:r>
        <w:t xml:space="preserve"> </w:t>
      </w:r>
      <w:r w:rsidR="00B842F7">
        <w:t>się</w:t>
      </w:r>
      <w:r>
        <w:t xml:space="preserve"> do </w:t>
      </w:r>
      <w:r w:rsidR="00B842F7">
        <w:t>zapłaty</w:t>
      </w:r>
      <w:r>
        <w:t xml:space="preserve"> </w:t>
      </w:r>
      <w:r w:rsidR="00B842F7">
        <w:t>Zamawiającemu</w:t>
      </w:r>
      <w:r>
        <w:t xml:space="preserve"> </w:t>
      </w:r>
      <w:r w:rsidR="00B842F7">
        <w:t>następujących</w:t>
      </w:r>
      <w:r>
        <w:t xml:space="preserve"> Kar Umownych:</w:t>
      </w:r>
    </w:p>
    <w:p w14:paraId="7EFD98C6" w14:textId="77777777" w:rsidR="008F4738" w:rsidRDefault="008F4738">
      <w:pPr>
        <w:spacing w:before="80"/>
      </w:pP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226"/>
      </w:tblGrid>
      <w:tr w:rsidR="00625552" w14:paraId="30BFE9B4" w14:textId="77777777">
        <w:tc>
          <w:tcPr>
            <w:tcW w:w="4800" w:type="dxa"/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AD239" w14:textId="77777777" w:rsidR="008F4738" w:rsidRDefault="00000000">
            <w:r>
              <w:rPr>
                <w:b/>
                <w:bCs/>
                <w:color w:val="FFFFFF"/>
              </w:rPr>
              <w:t>Zdarzenie</w:t>
            </w:r>
          </w:p>
        </w:tc>
        <w:tc>
          <w:tcPr>
            <w:tcW w:w="4226" w:type="dxa"/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FBCEF" w14:textId="77777777" w:rsidR="008F4738" w:rsidRDefault="00000000">
            <w:r>
              <w:rPr>
                <w:b/>
                <w:bCs/>
                <w:color w:val="FFFFFF"/>
              </w:rPr>
              <w:t>Wysokosc kary umownej</w:t>
            </w:r>
          </w:p>
        </w:tc>
      </w:tr>
      <w:tr w:rsidR="00625552" w14:paraId="4E2DA9D7" w14:textId="77777777">
        <w:tc>
          <w:tcPr>
            <w:tcW w:w="4800" w:type="dxa"/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55FCD" w14:textId="2DAF1B17" w:rsidR="008F4738" w:rsidRDefault="00000000">
            <w:r>
              <w:rPr>
                <w:sz w:val="21"/>
                <w:szCs w:val="21"/>
              </w:rPr>
              <w:t xml:space="preserve">Niedostarczenie Wolumenu Gwarantowanego (za </w:t>
            </w:r>
            <w:r w:rsidR="00B842F7">
              <w:rPr>
                <w:sz w:val="21"/>
                <w:szCs w:val="21"/>
              </w:rPr>
              <w:t>każdą</w:t>
            </w:r>
            <w:r>
              <w:rPr>
                <w:sz w:val="21"/>
                <w:szCs w:val="21"/>
              </w:rPr>
              <w:t xml:space="preserve"> </w:t>
            </w:r>
            <w:r w:rsidR="00B842F7">
              <w:rPr>
                <w:sz w:val="21"/>
                <w:szCs w:val="21"/>
              </w:rPr>
              <w:t>brakującą</w:t>
            </w:r>
            <w:r>
              <w:rPr>
                <w:sz w:val="21"/>
                <w:szCs w:val="21"/>
              </w:rPr>
              <w:t xml:space="preserve"> MWh)</w:t>
            </w:r>
          </w:p>
        </w:tc>
        <w:tc>
          <w:tcPr>
            <w:tcW w:w="4226" w:type="dxa"/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92B44" w14:textId="77777777" w:rsidR="008F4738" w:rsidRDefault="00000000">
            <w:r>
              <w:rPr>
                <w:b/>
                <w:bCs/>
                <w:sz w:val="21"/>
                <w:szCs w:val="21"/>
              </w:rPr>
              <w:t>150% ceny TGE spot z dnia stwierdzenia niedoboru</w:t>
            </w:r>
          </w:p>
        </w:tc>
      </w:tr>
      <w:tr w:rsidR="00625552" w14:paraId="58486420" w14:textId="77777777">
        <w:tc>
          <w:tcPr>
            <w:tcW w:w="4800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98AA7" w14:textId="21EA6A6C" w:rsidR="008F4738" w:rsidRDefault="00000000">
            <w:r>
              <w:rPr>
                <w:sz w:val="21"/>
                <w:szCs w:val="21"/>
              </w:rPr>
              <w:t xml:space="preserve">Przerwa w dostawie &gt; 4 h (niezawiniona przez </w:t>
            </w:r>
            <w:r w:rsidR="00B842F7">
              <w:rPr>
                <w:sz w:val="21"/>
                <w:szCs w:val="21"/>
              </w:rPr>
              <w:t>Zamawiającego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4226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8F192" w14:textId="50330BA8" w:rsidR="008F4738" w:rsidRDefault="00000000">
            <w:r>
              <w:rPr>
                <w:b/>
                <w:bCs/>
                <w:sz w:val="21"/>
                <w:szCs w:val="21"/>
              </w:rPr>
              <w:t xml:space="preserve">0,8% </w:t>
            </w:r>
            <w:r w:rsidR="00B842F7">
              <w:rPr>
                <w:b/>
                <w:bCs/>
                <w:sz w:val="21"/>
                <w:szCs w:val="21"/>
              </w:rPr>
              <w:t>miesięcznej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B842F7">
              <w:rPr>
                <w:b/>
                <w:bCs/>
                <w:sz w:val="21"/>
                <w:szCs w:val="21"/>
              </w:rPr>
              <w:t>wartości</w:t>
            </w:r>
            <w:r>
              <w:rPr>
                <w:b/>
                <w:bCs/>
                <w:sz w:val="21"/>
                <w:szCs w:val="21"/>
              </w:rPr>
              <w:t xml:space="preserve"> Umowy za </w:t>
            </w:r>
            <w:r w:rsidR="00B842F7">
              <w:rPr>
                <w:b/>
                <w:bCs/>
                <w:sz w:val="21"/>
                <w:szCs w:val="21"/>
              </w:rPr>
              <w:t>każdą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B842F7">
              <w:rPr>
                <w:b/>
                <w:bCs/>
                <w:sz w:val="21"/>
                <w:szCs w:val="21"/>
              </w:rPr>
              <w:t>rozpoczętą</w:t>
            </w:r>
            <w:r>
              <w:rPr>
                <w:b/>
                <w:bCs/>
                <w:sz w:val="21"/>
                <w:szCs w:val="21"/>
              </w:rPr>
              <w:t xml:space="preserve"> dobe przerwy</w:t>
            </w:r>
          </w:p>
        </w:tc>
      </w:tr>
      <w:tr w:rsidR="00625552" w14:paraId="2D938797" w14:textId="77777777">
        <w:tc>
          <w:tcPr>
            <w:tcW w:w="4800" w:type="dxa"/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603A7" w14:textId="77777777" w:rsidR="008F4738" w:rsidRDefault="00000000">
            <w:r>
              <w:rPr>
                <w:sz w:val="21"/>
                <w:szCs w:val="21"/>
              </w:rPr>
              <w:t>Dostawa energii o parametrach niezgodnych z Umowa</w:t>
            </w:r>
          </w:p>
        </w:tc>
        <w:tc>
          <w:tcPr>
            <w:tcW w:w="4226" w:type="dxa"/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70A50" w14:textId="25313677" w:rsidR="008F4738" w:rsidRDefault="00000000">
            <w:r>
              <w:rPr>
                <w:b/>
                <w:bCs/>
                <w:sz w:val="21"/>
                <w:szCs w:val="21"/>
              </w:rPr>
              <w:t xml:space="preserve">Do 30% </w:t>
            </w:r>
            <w:r w:rsidR="00B842F7">
              <w:rPr>
                <w:b/>
                <w:bCs/>
                <w:sz w:val="21"/>
                <w:szCs w:val="21"/>
              </w:rPr>
              <w:t>wartości</w:t>
            </w:r>
            <w:r>
              <w:rPr>
                <w:b/>
                <w:bCs/>
                <w:sz w:val="21"/>
                <w:szCs w:val="21"/>
              </w:rPr>
              <w:t xml:space="preserve"> faktury </w:t>
            </w:r>
            <w:r w:rsidR="00B842F7">
              <w:rPr>
                <w:b/>
                <w:bCs/>
                <w:sz w:val="21"/>
                <w:szCs w:val="21"/>
              </w:rPr>
              <w:t>miesiąca</w:t>
            </w:r>
            <w:r>
              <w:rPr>
                <w:b/>
                <w:bCs/>
                <w:sz w:val="21"/>
                <w:szCs w:val="21"/>
              </w:rPr>
              <w:t xml:space="preserve"> naruszenia + </w:t>
            </w:r>
            <w:r w:rsidR="00B842F7">
              <w:rPr>
                <w:b/>
                <w:bCs/>
                <w:sz w:val="21"/>
                <w:szCs w:val="21"/>
              </w:rPr>
              <w:t>pełne</w:t>
            </w:r>
            <w:r>
              <w:rPr>
                <w:b/>
                <w:bCs/>
                <w:sz w:val="21"/>
                <w:szCs w:val="21"/>
              </w:rPr>
              <w:t xml:space="preserve"> odszkodowanie</w:t>
            </w:r>
          </w:p>
        </w:tc>
      </w:tr>
      <w:tr w:rsidR="00625552" w14:paraId="5F9BE1BE" w14:textId="77777777">
        <w:tc>
          <w:tcPr>
            <w:tcW w:w="4800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56E52" w14:textId="420F336C" w:rsidR="008F4738" w:rsidRDefault="00B842F7">
            <w:r>
              <w:rPr>
                <w:sz w:val="21"/>
                <w:szCs w:val="21"/>
              </w:rPr>
              <w:t>Opóźnienie w przekazaniu Gwarancji Pochodzenia</w:t>
            </w:r>
          </w:p>
        </w:tc>
        <w:tc>
          <w:tcPr>
            <w:tcW w:w="4226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5F7B0" w14:textId="0C0630A9" w:rsidR="008F4738" w:rsidRDefault="00000000">
            <w:r>
              <w:rPr>
                <w:b/>
                <w:bCs/>
                <w:sz w:val="21"/>
                <w:szCs w:val="21"/>
              </w:rPr>
              <w:t xml:space="preserve">1 000 PLN za </w:t>
            </w:r>
            <w:r w:rsidR="00B842F7">
              <w:rPr>
                <w:b/>
                <w:bCs/>
                <w:sz w:val="21"/>
                <w:szCs w:val="21"/>
              </w:rPr>
              <w:t>każdy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B842F7">
              <w:rPr>
                <w:b/>
                <w:bCs/>
                <w:sz w:val="21"/>
                <w:szCs w:val="21"/>
              </w:rPr>
              <w:t>dzień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B842F7">
              <w:rPr>
                <w:b/>
                <w:bCs/>
                <w:sz w:val="21"/>
                <w:szCs w:val="21"/>
              </w:rPr>
              <w:t>opóźnienia</w:t>
            </w:r>
          </w:p>
        </w:tc>
      </w:tr>
      <w:tr w:rsidR="00625552" w14:paraId="59C1E80F" w14:textId="77777777">
        <w:tc>
          <w:tcPr>
            <w:tcW w:w="4800" w:type="dxa"/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028CF" w14:textId="6D479EF0" w:rsidR="008F4738" w:rsidRDefault="00B842F7">
            <w:r>
              <w:rPr>
                <w:sz w:val="21"/>
                <w:szCs w:val="21"/>
              </w:rPr>
              <w:t>Opóźnienie w dostarczeniu raportu miesięcznego</w:t>
            </w:r>
          </w:p>
        </w:tc>
        <w:tc>
          <w:tcPr>
            <w:tcW w:w="4226" w:type="dxa"/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A97E5" w14:textId="35219649" w:rsidR="008F4738" w:rsidRDefault="00000000">
            <w:r>
              <w:rPr>
                <w:b/>
                <w:bCs/>
                <w:sz w:val="21"/>
                <w:szCs w:val="21"/>
              </w:rPr>
              <w:t xml:space="preserve">2 000 PLN za </w:t>
            </w:r>
            <w:r w:rsidR="00B842F7">
              <w:rPr>
                <w:b/>
                <w:bCs/>
                <w:sz w:val="21"/>
                <w:szCs w:val="21"/>
              </w:rPr>
              <w:t>każdy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B842F7">
              <w:rPr>
                <w:b/>
                <w:bCs/>
                <w:sz w:val="21"/>
                <w:szCs w:val="21"/>
              </w:rPr>
              <w:t>dzień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B842F7">
              <w:rPr>
                <w:b/>
                <w:bCs/>
                <w:sz w:val="21"/>
                <w:szCs w:val="21"/>
              </w:rPr>
              <w:t>opóźnienia</w:t>
            </w:r>
          </w:p>
        </w:tc>
      </w:tr>
      <w:tr w:rsidR="00625552" w14:paraId="5D0848B9" w14:textId="77777777">
        <w:tc>
          <w:tcPr>
            <w:tcW w:w="4800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0664E" w14:textId="77777777" w:rsidR="008F4738" w:rsidRDefault="00000000">
            <w:r>
              <w:rPr>
                <w:sz w:val="21"/>
                <w:szCs w:val="21"/>
              </w:rPr>
              <w:t>Niedostarczenie zabezpieczenia (gwarancji bankowej)</w:t>
            </w:r>
          </w:p>
        </w:tc>
        <w:tc>
          <w:tcPr>
            <w:tcW w:w="4226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1BCE3" w14:textId="6722AB3D" w:rsidR="008F4738" w:rsidRDefault="00000000">
            <w:r>
              <w:rPr>
                <w:b/>
                <w:bCs/>
                <w:sz w:val="21"/>
                <w:szCs w:val="21"/>
              </w:rPr>
              <w:t xml:space="preserve">5 000 PLN za </w:t>
            </w:r>
            <w:r w:rsidR="00B842F7">
              <w:rPr>
                <w:b/>
                <w:bCs/>
                <w:sz w:val="21"/>
                <w:szCs w:val="21"/>
              </w:rPr>
              <w:t>każdy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B842F7">
              <w:rPr>
                <w:b/>
                <w:bCs/>
                <w:sz w:val="21"/>
                <w:szCs w:val="21"/>
              </w:rPr>
              <w:t>dzień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B842F7">
              <w:rPr>
                <w:b/>
                <w:bCs/>
                <w:sz w:val="21"/>
                <w:szCs w:val="21"/>
              </w:rPr>
              <w:t>opóźnienia</w:t>
            </w:r>
          </w:p>
        </w:tc>
      </w:tr>
      <w:tr w:rsidR="00625552" w14:paraId="49B43172" w14:textId="77777777">
        <w:tc>
          <w:tcPr>
            <w:tcW w:w="4800" w:type="dxa"/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ACF81" w14:textId="68830B12" w:rsidR="008F4738" w:rsidRDefault="00000000">
            <w:r>
              <w:rPr>
                <w:sz w:val="21"/>
                <w:szCs w:val="21"/>
              </w:rPr>
              <w:t xml:space="preserve">Naruszenie </w:t>
            </w:r>
            <w:r w:rsidR="00B842F7">
              <w:rPr>
                <w:sz w:val="21"/>
                <w:szCs w:val="21"/>
              </w:rPr>
              <w:t>poufności</w:t>
            </w:r>
          </w:p>
        </w:tc>
        <w:tc>
          <w:tcPr>
            <w:tcW w:w="4226" w:type="dxa"/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749B9" w14:textId="618DC89F" w:rsidR="008F4738" w:rsidRDefault="00000000">
            <w:r>
              <w:rPr>
                <w:b/>
                <w:bCs/>
                <w:sz w:val="21"/>
                <w:szCs w:val="21"/>
              </w:rPr>
              <w:t xml:space="preserve">100 000 PLN jednorazowo + odszkodowanie </w:t>
            </w:r>
            <w:r w:rsidR="00B842F7">
              <w:rPr>
                <w:b/>
                <w:bCs/>
                <w:sz w:val="21"/>
                <w:szCs w:val="21"/>
              </w:rPr>
              <w:t>uzupełniające</w:t>
            </w:r>
          </w:p>
        </w:tc>
      </w:tr>
      <w:tr w:rsidR="00625552" w14:paraId="396D4893" w14:textId="77777777">
        <w:tc>
          <w:tcPr>
            <w:tcW w:w="4800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9CA31" w14:textId="537A99A9" w:rsidR="008F4738" w:rsidRDefault="00000000">
            <w:r>
              <w:rPr>
                <w:sz w:val="21"/>
                <w:szCs w:val="21"/>
              </w:rPr>
              <w:t xml:space="preserve">Bezprawne </w:t>
            </w:r>
            <w:r w:rsidR="00B842F7">
              <w:rPr>
                <w:sz w:val="21"/>
                <w:szCs w:val="21"/>
              </w:rPr>
              <w:t>rozwiązanie</w:t>
            </w:r>
            <w:r>
              <w:rPr>
                <w:sz w:val="21"/>
                <w:szCs w:val="21"/>
              </w:rPr>
              <w:t>/wypowiedzenie Umowy przez Dostawce</w:t>
            </w:r>
          </w:p>
        </w:tc>
        <w:tc>
          <w:tcPr>
            <w:tcW w:w="4226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E833B" w14:textId="64E7F7A5" w:rsidR="008F4738" w:rsidRDefault="00000000">
            <w:r>
              <w:rPr>
                <w:b/>
                <w:bCs/>
                <w:sz w:val="21"/>
                <w:szCs w:val="21"/>
              </w:rPr>
              <w:t xml:space="preserve">40% </w:t>
            </w:r>
            <w:r w:rsidR="00B842F7">
              <w:rPr>
                <w:b/>
                <w:bCs/>
                <w:sz w:val="21"/>
                <w:szCs w:val="21"/>
              </w:rPr>
              <w:t>wartości</w:t>
            </w:r>
            <w:r>
              <w:rPr>
                <w:b/>
                <w:bCs/>
                <w:sz w:val="21"/>
                <w:szCs w:val="21"/>
              </w:rPr>
              <w:t xml:space="preserve"> niezrealizowanych dostaw do </w:t>
            </w:r>
            <w:r w:rsidR="00B842F7">
              <w:rPr>
                <w:b/>
                <w:bCs/>
                <w:sz w:val="21"/>
                <w:szCs w:val="21"/>
              </w:rPr>
              <w:t>końca</w:t>
            </w:r>
            <w:r>
              <w:rPr>
                <w:b/>
                <w:bCs/>
                <w:sz w:val="21"/>
                <w:szCs w:val="21"/>
              </w:rPr>
              <w:t xml:space="preserve"> Umowy</w:t>
            </w:r>
          </w:p>
        </w:tc>
      </w:tr>
      <w:tr w:rsidR="00625552" w14:paraId="3CA995C7" w14:textId="77777777">
        <w:tc>
          <w:tcPr>
            <w:tcW w:w="4800" w:type="dxa"/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5F696" w14:textId="672F481E" w:rsidR="008F4738" w:rsidRDefault="00000000">
            <w:r>
              <w:rPr>
                <w:sz w:val="21"/>
                <w:szCs w:val="21"/>
              </w:rPr>
              <w:t>Cesja praw/</w:t>
            </w:r>
            <w:r w:rsidR="00B842F7">
              <w:rPr>
                <w:sz w:val="21"/>
                <w:szCs w:val="21"/>
              </w:rPr>
              <w:t>obowiązków</w:t>
            </w:r>
            <w:r>
              <w:rPr>
                <w:sz w:val="21"/>
                <w:szCs w:val="21"/>
              </w:rPr>
              <w:t xml:space="preserve"> bez zgody </w:t>
            </w:r>
            <w:r w:rsidR="00B842F7">
              <w:rPr>
                <w:sz w:val="21"/>
                <w:szCs w:val="21"/>
              </w:rPr>
              <w:t>Zamawiającego</w:t>
            </w:r>
          </w:p>
        </w:tc>
        <w:tc>
          <w:tcPr>
            <w:tcW w:w="4226" w:type="dxa"/>
            <w:shd w:val="clear" w:color="auto" w:fill="FDED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1A166" w14:textId="131F5E7C" w:rsidR="008F4738" w:rsidRDefault="00000000">
            <w:r>
              <w:rPr>
                <w:b/>
                <w:bCs/>
                <w:sz w:val="21"/>
                <w:szCs w:val="21"/>
              </w:rPr>
              <w:t xml:space="preserve">20% </w:t>
            </w:r>
            <w:r w:rsidR="00B842F7">
              <w:rPr>
                <w:b/>
                <w:bCs/>
                <w:sz w:val="21"/>
                <w:szCs w:val="21"/>
              </w:rPr>
              <w:t>łącznej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B842F7">
              <w:rPr>
                <w:b/>
                <w:bCs/>
                <w:sz w:val="21"/>
                <w:szCs w:val="21"/>
              </w:rPr>
              <w:t>wartości</w:t>
            </w:r>
            <w:r>
              <w:rPr>
                <w:b/>
                <w:bCs/>
                <w:sz w:val="21"/>
                <w:szCs w:val="21"/>
              </w:rPr>
              <w:t xml:space="preserve"> Umowy + natychmiastowe </w:t>
            </w:r>
            <w:r w:rsidR="00B842F7">
              <w:rPr>
                <w:b/>
                <w:bCs/>
                <w:sz w:val="21"/>
                <w:szCs w:val="21"/>
              </w:rPr>
              <w:t>rozwiązanie</w:t>
            </w:r>
          </w:p>
        </w:tc>
      </w:tr>
      <w:tr w:rsidR="00625552" w14:paraId="52E8F7B3" w14:textId="77777777">
        <w:tc>
          <w:tcPr>
            <w:tcW w:w="4800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3D752" w14:textId="31A06547" w:rsidR="008F4738" w:rsidRDefault="00000000">
            <w:r>
              <w:rPr>
                <w:sz w:val="21"/>
                <w:szCs w:val="21"/>
              </w:rPr>
              <w:t xml:space="preserve">Zmiana instalacji </w:t>
            </w:r>
            <w:r w:rsidR="00B842F7">
              <w:rPr>
                <w:sz w:val="21"/>
                <w:szCs w:val="21"/>
              </w:rPr>
              <w:t>wytwórczej</w:t>
            </w:r>
            <w:r>
              <w:rPr>
                <w:sz w:val="21"/>
                <w:szCs w:val="21"/>
              </w:rPr>
              <w:t xml:space="preserve"> bez zgody </w:t>
            </w:r>
            <w:r w:rsidR="00B842F7">
              <w:rPr>
                <w:sz w:val="21"/>
                <w:szCs w:val="21"/>
              </w:rPr>
              <w:t>Zamawiającego</w:t>
            </w:r>
          </w:p>
        </w:tc>
        <w:tc>
          <w:tcPr>
            <w:tcW w:w="4226" w:type="dxa"/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8516F" w14:textId="204E70C2" w:rsidR="008F4738" w:rsidRDefault="00000000">
            <w:r>
              <w:rPr>
                <w:b/>
                <w:bCs/>
                <w:sz w:val="21"/>
                <w:szCs w:val="21"/>
              </w:rPr>
              <w:t xml:space="preserve">30% </w:t>
            </w:r>
            <w:r w:rsidR="00B842F7">
              <w:rPr>
                <w:b/>
                <w:bCs/>
                <w:sz w:val="21"/>
                <w:szCs w:val="21"/>
              </w:rPr>
              <w:t>wartości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B842F7">
              <w:rPr>
                <w:b/>
                <w:bCs/>
                <w:sz w:val="21"/>
                <w:szCs w:val="21"/>
              </w:rPr>
              <w:t>pozostałych</w:t>
            </w:r>
            <w:r>
              <w:rPr>
                <w:b/>
                <w:bCs/>
                <w:sz w:val="21"/>
                <w:szCs w:val="21"/>
              </w:rPr>
              <w:t xml:space="preserve"> dostaw + natychmiastowe </w:t>
            </w:r>
            <w:r w:rsidR="00B842F7">
              <w:rPr>
                <w:b/>
                <w:bCs/>
                <w:sz w:val="21"/>
                <w:szCs w:val="21"/>
              </w:rPr>
              <w:t>rozwiązanie</w:t>
            </w:r>
          </w:p>
        </w:tc>
      </w:tr>
    </w:tbl>
    <w:p w14:paraId="4E7368D7" w14:textId="77777777" w:rsidR="008F4738" w:rsidRDefault="008F4738">
      <w:pPr>
        <w:spacing w:before="120"/>
      </w:pPr>
    </w:p>
    <w:p w14:paraId="3C89DFA4" w14:textId="28D2657B" w:rsidR="008F4738" w:rsidRDefault="00B842F7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Odpowiedzialność Dostawcy jest nieograniczona</w:t>
      </w:r>
      <w:r>
        <w:t xml:space="preserve"> kwotowo. Wszelkie postanowienia OWU lub regulaminów Dostawcy ograniczające jego odpowiedzialność są bezskuteczne wobec Zamawiającego.</w:t>
      </w:r>
    </w:p>
    <w:p w14:paraId="105560C3" w14:textId="60E33F5E" w:rsidR="008F4738" w:rsidRDefault="00B842F7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lastRenderedPageBreak/>
        <w:t>Zamawiający zachowuje prawo dochodzenia odszkodowania przenoszącego wysokość Kar Umownych na zasadach ogólnych Kodeksu cywilnego, w tym utraconych korzyści.</w:t>
      </w:r>
    </w:p>
    <w:p w14:paraId="366DC593" w14:textId="53BE3748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Kary Umowne </w:t>
      </w:r>
      <w:r w:rsidR="00B842F7">
        <w:t>są</w:t>
      </w:r>
      <w:r>
        <w:t xml:space="preserve"> wymagalne natychmiast po stwierdzeniu zdarzenia je </w:t>
      </w:r>
      <w:r w:rsidR="00B842F7">
        <w:t>rodzącego</w:t>
      </w:r>
      <w:r>
        <w:t xml:space="preserve">, bez </w:t>
      </w:r>
      <w:r w:rsidR="00B842F7">
        <w:t>konieczności</w:t>
      </w:r>
      <w:r>
        <w:t xml:space="preserve"> wezwania do </w:t>
      </w:r>
      <w:r w:rsidR="002428A4">
        <w:t>płatności</w:t>
      </w:r>
      <w:r>
        <w:t xml:space="preserve">, i </w:t>
      </w:r>
      <w:r w:rsidR="002428A4">
        <w:t>podlegają</w:t>
      </w:r>
      <w:r>
        <w:t xml:space="preserve"> potraceniu z </w:t>
      </w:r>
      <w:r w:rsidR="002428A4">
        <w:t>płatności</w:t>
      </w:r>
      <w:r>
        <w:t xml:space="preserve"> </w:t>
      </w:r>
      <w:r w:rsidR="002428A4">
        <w:t>Zamawiającego</w:t>
      </w:r>
      <w:r>
        <w:t>.</w:t>
      </w:r>
    </w:p>
    <w:p w14:paraId="2C415CBD" w14:textId="503AA6F3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 przypadku </w:t>
      </w:r>
      <w:r w:rsidR="002428A4">
        <w:t>zapłaty</w:t>
      </w:r>
      <w:r>
        <w:t xml:space="preserve"> Kary Umownej Dostawca nie jest zwolniony z </w:t>
      </w:r>
      <w:r w:rsidR="002428A4">
        <w:t>obowiązku</w:t>
      </w:r>
      <w:r>
        <w:t xml:space="preserve"> wykonania Umowy.</w:t>
      </w:r>
    </w:p>
    <w:p w14:paraId="628F8B4F" w14:textId="77777777" w:rsidR="008F4738" w:rsidRDefault="008F4738">
      <w:pPr>
        <w:spacing w:before="100"/>
      </w:pPr>
    </w:p>
    <w:p w14:paraId="37E04EEF" w14:textId="77777777" w:rsidR="008F4738" w:rsidRDefault="00000000">
      <w:pPr>
        <w:pStyle w:val="Nagwek1"/>
      </w:pPr>
      <w:r>
        <w:t>SS 9. ZABEZPIECZENIE NALEZYTEGO WYKONANIA UMOWY</w:t>
      </w:r>
    </w:p>
    <w:p w14:paraId="3340FC9E" w14:textId="326DD53F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 </w:t>
      </w:r>
      <w:r w:rsidR="002428A4">
        <w:t>ciągu</w:t>
      </w:r>
      <w:r>
        <w:t xml:space="preserve"> 7 dni od zawarcia Umowy Dostawca ustanowi na rzecz </w:t>
      </w:r>
      <w:r w:rsidR="002428A4">
        <w:t>Zamawiającego</w:t>
      </w:r>
      <w:r>
        <w:t xml:space="preserve"> zabezpieczenie </w:t>
      </w:r>
      <w:r w:rsidR="002428A4">
        <w:t>należytego</w:t>
      </w:r>
      <w:r>
        <w:t xml:space="preserve"> wykonania Umowy w formie:</w:t>
      </w:r>
    </w:p>
    <w:p w14:paraId="5F281269" w14:textId="50E18CE4" w:rsidR="008F4738" w:rsidRDefault="00000000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commentRangeStart w:id="4"/>
      <w:r>
        <w:t xml:space="preserve">bezwarunkowej, </w:t>
      </w:r>
      <w:r w:rsidR="002428A4">
        <w:t>nieodwołalnej</w:t>
      </w:r>
      <w:r>
        <w:t xml:space="preserve"> gwarancji bankowej lub ubezpieczeniowej </w:t>
      </w:r>
      <w:r w:rsidR="002428A4">
        <w:t>płatnej</w:t>
      </w:r>
      <w:r>
        <w:t xml:space="preserve"> na pierwsze zadanie </w:t>
      </w:r>
      <w:r w:rsidR="002428A4">
        <w:t>Zamawiającego</w:t>
      </w:r>
      <w:r>
        <w:t xml:space="preserve">, bez prawa podnoszenia </w:t>
      </w:r>
      <w:r w:rsidR="002428A4">
        <w:t>zarzutów</w:t>
      </w:r>
      <w:r>
        <w:t xml:space="preserve"> przez gwaranta, na </w:t>
      </w:r>
      <w:r w:rsidR="002428A4">
        <w:t>kwotę</w:t>
      </w:r>
      <w:r>
        <w:t xml:space="preserve"> </w:t>
      </w:r>
      <w:r w:rsidR="002428A4">
        <w:t>odpowiadająca</w:t>
      </w:r>
      <w:r>
        <w:t xml:space="preserve"> 15% </w:t>
      </w:r>
      <w:r w:rsidR="002428A4">
        <w:t>łącznej</w:t>
      </w:r>
      <w:r>
        <w:t xml:space="preserve"> </w:t>
      </w:r>
      <w:r w:rsidR="002428A4">
        <w:t>wartości</w:t>
      </w:r>
      <w:r>
        <w:t xml:space="preserve"> Umowy; oraz</w:t>
      </w:r>
      <w:commentRangeEnd w:id="4"/>
      <w:r>
        <w:rPr>
          <w:rStyle w:val="Odwoaniedokomentarza"/>
          <w:sz w:val="22"/>
          <w:szCs w:val="22"/>
        </w:rPr>
        <w:commentReference w:id="4"/>
      </w:r>
    </w:p>
    <w:p w14:paraId="1F573E42" w14:textId="4835C544" w:rsidR="008F4738" w:rsidRDefault="00000000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 xml:space="preserve">weksla </w:t>
      </w:r>
      <w:r w:rsidR="002428A4">
        <w:t>własnego</w:t>
      </w:r>
      <w:r>
        <w:t xml:space="preserve"> Dostawcy in blanco wraz z deklaracja wekslowa, </w:t>
      </w:r>
      <w:r w:rsidR="002428A4">
        <w:t>wypełnianego</w:t>
      </w:r>
      <w:r>
        <w:t xml:space="preserve"> przez </w:t>
      </w:r>
      <w:r w:rsidR="002428A4">
        <w:t>Zamawiającego</w:t>
      </w:r>
      <w:r>
        <w:t xml:space="preserve"> do </w:t>
      </w:r>
      <w:r w:rsidR="002428A4">
        <w:t>wysokości</w:t>
      </w:r>
      <w:r>
        <w:t xml:space="preserve"> wszelkich </w:t>
      </w:r>
      <w:r w:rsidR="002428A4">
        <w:t>roszczeń</w:t>
      </w:r>
      <w:r>
        <w:t xml:space="preserve"> z Umowy.</w:t>
      </w:r>
    </w:p>
    <w:p w14:paraId="70FC23F8" w14:textId="60211277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Niedostarczenie zabezpieczenia w terminie skutkuje: (a) kara umowna 5 000 PLN za </w:t>
      </w:r>
      <w:r w:rsidR="002428A4">
        <w:t>każdy</w:t>
      </w:r>
      <w:r>
        <w:t xml:space="preserve"> </w:t>
      </w:r>
      <w:r w:rsidR="002428A4">
        <w:t>dzień</w:t>
      </w:r>
      <w:r>
        <w:t xml:space="preserve"> </w:t>
      </w:r>
      <w:r w:rsidR="002428A4">
        <w:t>opóźnienia</w:t>
      </w:r>
      <w:r>
        <w:t xml:space="preserve"> oraz (b) prawem do natychmiastowego </w:t>
      </w:r>
      <w:r w:rsidR="002428A4">
        <w:t>rozwiązania</w:t>
      </w:r>
      <w:r>
        <w:t xml:space="preserve"> Umowy przez </w:t>
      </w:r>
      <w:r w:rsidR="002428A4">
        <w:t>Zamawiającego</w:t>
      </w:r>
      <w:r>
        <w:t>.</w:t>
      </w:r>
    </w:p>
    <w:p w14:paraId="13FCD190" w14:textId="2FFE9168" w:rsidR="008F4738" w:rsidRDefault="002428A4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>Zamawiający ma prawo złożenia zadania płatności z gwarancji bankowej w dowolnym czasie trwania Umowy oraz w terminie 60 dni po jej wygaśnięciu, bez konieczności uprzedniego wezwania Dostawcy.</w:t>
      </w:r>
    </w:p>
    <w:p w14:paraId="65004D83" w14:textId="77CB09A7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 przypadku zmniejszenia </w:t>
      </w:r>
      <w:r w:rsidR="002428A4">
        <w:t>się</w:t>
      </w:r>
      <w:r>
        <w:t xml:space="preserve"> </w:t>
      </w:r>
      <w:r w:rsidR="002428A4">
        <w:t>wartości</w:t>
      </w:r>
      <w:r>
        <w:t xml:space="preserve"> zabezpieczenia lub jego wyczerpania, Dostawca </w:t>
      </w:r>
      <w:r w:rsidR="002428A4">
        <w:t>zobowiązany</w:t>
      </w:r>
      <w:r>
        <w:t xml:space="preserve"> jest do jego </w:t>
      </w:r>
      <w:r w:rsidR="002428A4">
        <w:t>uzupełnienia</w:t>
      </w:r>
      <w:r>
        <w:t xml:space="preserve"> do </w:t>
      </w:r>
      <w:r w:rsidR="002428A4">
        <w:t>pełnej</w:t>
      </w:r>
      <w:r>
        <w:t xml:space="preserve"> </w:t>
      </w:r>
      <w:r w:rsidR="002428A4">
        <w:t>wysokości</w:t>
      </w:r>
      <w:r>
        <w:t xml:space="preserve"> w terminie 7 dni pod rygorem natychmiastowego </w:t>
      </w:r>
      <w:r w:rsidR="002428A4">
        <w:t>rozwiązania</w:t>
      </w:r>
      <w:r>
        <w:t xml:space="preserve"> Umowy.</w:t>
      </w:r>
    </w:p>
    <w:p w14:paraId="57AA9060" w14:textId="77777777" w:rsidR="008F4738" w:rsidRDefault="008F4738">
      <w:pPr>
        <w:spacing w:before="100"/>
      </w:pPr>
    </w:p>
    <w:p w14:paraId="4571A165" w14:textId="77777777" w:rsidR="008F4738" w:rsidRDefault="00000000">
      <w:pPr>
        <w:pStyle w:val="Nagwek1"/>
      </w:pPr>
      <w:r>
        <w:t>SS 10. PRAWO AUDYTU I NADZORU ZAMAWIAJACEGO</w:t>
      </w:r>
    </w:p>
    <w:p w14:paraId="33497676" w14:textId="49775E8E" w:rsidR="008F4738" w:rsidRDefault="002428A4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>Zamawiający ma prawo do przeprowadzenia audytu Dostawcy w każdym czasie trwania Umowy, po uprzednim powiadomieniu z 2-dniowym wyprzedzeniem (a w przypadkach nagłych - bez wyprzedzenia). Audyt może być przeprowadzony przez Zamawiającego lub wyznaczony przez niego podmiot trzeci.</w:t>
      </w:r>
    </w:p>
    <w:p w14:paraId="24524D62" w14:textId="25ADFFE7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 xml:space="preserve">Dostawca </w:t>
      </w:r>
      <w:r w:rsidR="002428A4">
        <w:rPr>
          <w:b/>
          <w:bCs/>
        </w:rPr>
        <w:t>zobowiązany</w:t>
      </w:r>
      <w:r>
        <w:rPr>
          <w:b/>
          <w:bCs/>
        </w:rPr>
        <w:t xml:space="preserve"> jest </w:t>
      </w:r>
      <w:r w:rsidR="002428A4">
        <w:rPr>
          <w:b/>
          <w:bCs/>
        </w:rPr>
        <w:t>udostępnić</w:t>
      </w:r>
      <w:r>
        <w:t xml:space="preserve"> </w:t>
      </w:r>
      <w:r w:rsidR="002428A4">
        <w:t>Zamawiającemu</w:t>
      </w:r>
      <w:r>
        <w:t xml:space="preserve"> lub wyznaczonemu przez niego audytorowi wszelka dokumentacje, w tym: dane pomiarowe, dokumenty </w:t>
      </w:r>
      <w:r w:rsidR="002428A4">
        <w:t>księgowe</w:t>
      </w:r>
      <w:r>
        <w:t xml:space="preserve"> </w:t>
      </w:r>
      <w:r w:rsidR="002428A4">
        <w:t>dotyczące</w:t>
      </w:r>
      <w:r>
        <w:t xml:space="preserve"> </w:t>
      </w:r>
      <w:r w:rsidR="002428A4">
        <w:t>kosztów</w:t>
      </w:r>
      <w:r>
        <w:t xml:space="preserve"> Umowy, certyfikaty OZE, dokumentacje techniczna instalacji, umowy z podwykonawcami, polisy ubezpieczeniowe.</w:t>
      </w:r>
    </w:p>
    <w:p w14:paraId="046F6B24" w14:textId="27A984CD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Koszty audytu w </w:t>
      </w:r>
      <w:r w:rsidR="002428A4">
        <w:t>całości</w:t>
      </w:r>
      <w:r>
        <w:t xml:space="preserve"> </w:t>
      </w:r>
      <w:r w:rsidR="002428A4">
        <w:t>obciążają</w:t>
      </w:r>
      <w:r>
        <w:t xml:space="preserve"> Dostawce, </w:t>
      </w:r>
      <w:r w:rsidR="002428A4">
        <w:t>jeśli</w:t>
      </w:r>
      <w:r>
        <w:t xml:space="preserve"> audyt </w:t>
      </w:r>
      <w:r w:rsidR="002428A4">
        <w:t>wykaże</w:t>
      </w:r>
      <w:r>
        <w:t xml:space="preserve"> jakiekolwiek naruszenie Umowy. W przypadku audytu </w:t>
      </w:r>
      <w:r w:rsidR="002428A4">
        <w:t>niestwierdzającego</w:t>
      </w:r>
      <w:r>
        <w:t xml:space="preserve"> naruszenia, koszty dzielone </w:t>
      </w:r>
      <w:r w:rsidR="002428A4">
        <w:t>są</w:t>
      </w:r>
      <w:r>
        <w:t xml:space="preserve"> po </w:t>
      </w:r>
      <w:r w:rsidR="002428A4">
        <w:t>połowie</w:t>
      </w:r>
      <w:r>
        <w:t>.</w:t>
      </w:r>
    </w:p>
    <w:p w14:paraId="416E02F1" w14:textId="523CF2CB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dostarcza </w:t>
      </w:r>
      <w:r w:rsidR="002428A4">
        <w:t>Zamawiającemu</w:t>
      </w:r>
      <w:r>
        <w:t xml:space="preserve"> </w:t>
      </w:r>
      <w:r w:rsidR="002428A4">
        <w:t>miesięczne</w:t>
      </w:r>
      <w:r>
        <w:t xml:space="preserve"> raporty do 5. dnia </w:t>
      </w:r>
      <w:r w:rsidR="002428A4">
        <w:t>każdego</w:t>
      </w:r>
      <w:r>
        <w:t xml:space="preserve"> </w:t>
      </w:r>
      <w:r w:rsidR="002428A4">
        <w:t>miesiąca</w:t>
      </w:r>
      <w:r>
        <w:t xml:space="preserve">, </w:t>
      </w:r>
      <w:r w:rsidR="002428A4">
        <w:t>zawierające</w:t>
      </w:r>
      <w:r>
        <w:t xml:space="preserve">: (a) wolumen dostarczonej energii, (b) parametry </w:t>
      </w:r>
      <w:r w:rsidR="002428A4">
        <w:t>jakościowe</w:t>
      </w:r>
      <w:r>
        <w:t>, (c) informacje o przerwach i awariach, (d) status Gwarancji Pochodzenia, (e) potwierdzenie statusu OZE.</w:t>
      </w:r>
    </w:p>
    <w:p w14:paraId="3473C09A" w14:textId="3F2F0926" w:rsidR="008F4738" w:rsidRDefault="002428A4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commentRangeStart w:id="5"/>
      <w:r>
        <w:lastRenderedPageBreak/>
        <w:t>Zamawiający ma prawo do stałego zdalnego dostępu do danych pomiarowych instalacji Dostawcy w czasie rzeczywistym. Koszty zapewnienia takiego dostępu ponosi Dostawca.</w:t>
      </w:r>
      <w:commentRangeEnd w:id="5"/>
      <w:r>
        <w:rPr>
          <w:rStyle w:val="Odwoaniedokomentarza"/>
          <w:sz w:val="22"/>
          <w:szCs w:val="22"/>
        </w:rPr>
        <w:commentReference w:id="5"/>
      </w:r>
    </w:p>
    <w:p w14:paraId="57B0A0BF" w14:textId="77777777" w:rsidR="008F4738" w:rsidRDefault="008F4738">
      <w:pPr>
        <w:spacing w:before="100"/>
      </w:pPr>
    </w:p>
    <w:p w14:paraId="2E13A032" w14:textId="77777777" w:rsidR="008F4738" w:rsidRDefault="00000000">
      <w:pPr>
        <w:pStyle w:val="Nagwek1"/>
      </w:pPr>
      <w:r>
        <w:t>SS 11. SILA WYZSZA - WARUNKI SCISLE</w:t>
      </w:r>
    </w:p>
    <w:p w14:paraId="41F56BB7" w14:textId="77C3D41A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 xml:space="preserve">Zakres </w:t>
      </w:r>
      <w:r w:rsidR="002428A4">
        <w:rPr>
          <w:b/>
          <w:bCs/>
        </w:rPr>
        <w:t>Siły</w:t>
      </w:r>
      <w:r>
        <w:rPr>
          <w:b/>
          <w:bCs/>
        </w:rPr>
        <w:t xml:space="preserve"> </w:t>
      </w:r>
      <w:r w:rsidR="002428A4">
        <w:rPr>
          <w:b/>
          <w:bCs/>
        </w:rPr>
        <w:t>Wyższej</w:t>
      </w:r>
      <w:r>
        <w:rPr>
          <w:b/>
          <w:bCs/>
        </w:rPr>
        <w:t xml:space="preserve"> jest interpretowany </w:t>
      </w:r>
      <w:r w:rsidR="002428A4">
        <w:rPr>
          <w:b/>
          <w:bCs/>
        </w:rPr>
        <w:t>ściśle</w:t>
      </w:r>
      <w:r>
        <w:t xml:space="preserve">. Za Sile </w:t>
      </w:r>
      <w:r w:rsidR="002428A4">
        <w:t>wyższą</w:t>
      </w:r>
      <w:r>
        <w:t xml:space="preserve"> uznaje </w:t>
      </w:r>
      <w:r w:rsidR="002428A4">
        <w:t>się</w:t>
      </w:r>
      <w:r>
        <w:t xml:space="preserve"> </w:t>
      </w:r>
      <w:r w:rsidR="002428A4">
        <w:t>wyłącznie</w:t>
      </w:r>
      <w:r>
        <w:t xml:space="preserve">: </w:t>
      </w:r>
      <w:r w:rsidR="002428A4">
        <w:t>trzęsienia</w:t>
      </w:r>
      <w:r>
        <w:t xml:space="preserve"> ziemi, powodzie, tornada, huragany i inne </w:t>
      </w:r>
      <w:r w:rsidR="002428A4">
        <w:t>klęski</w:t>
      </w:r>
      <w:r>
        <w:t xml:space="preserve"> </w:t>
      </w:r>
      <w:r w:rsidR="002428A4">
        <w:t>żywiołowe</w:t>
      </w:r>
      <w:r>
        <w:t xml:space="preserve"> o </w:t>
      </w:r>
      <w:r w:rsidR="002428A4">
        <w:t>wyjątkowym</w:t>
      </w:r>
      <w:r>
        <w:t xml:space="preserve"> charakterze oraz </w:t>
      </w:r>
      <w:r w:rsidR="002428A4">
        <w:t>działania</w:t>
      </w:r>
      <w:r>
        <w:t xml:space="preserve"> wojenne lub terrorystyczne, </w:t>
      </w:r>
      <w:r w:rsidR="002428A4">
        <w:t>uniemożliwiające</w:t>
      </w:r>
      <w:r>
        <w:t xml:space="preserve"> fizycznie dostaw energii.</w:t>
      </w:r>
    </w:p>
    <w:p w14:paraId="7F32253E" w14:textId="5DB91B81" w:rsidR="008F4738" w:rsidRDefault="002428A4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>Bezwzględnie nie stanowi Siły Wyższej: (a) zmiana cen energii elektrycznej lub paliw; (b) trudności finansowe lub upadłość Dostawcy; (c) awaria infrastruktury, urządzeń lub sieci Dostawcy; (d) niedobór personelu; (e) strajki lub spory pracownicze; (f) zmiany przepisów prawa energetycznego, podatkowego lub regulacji OZE; (g) niekorzystne warunki atmosferyczne inne niż klęski żywiołowe (np. niskie nasłonecznienie lub wiatr poniżej normy).</w:t>
      </w:r>
    </w:p>
    <w:p w14:paraId="41CBAC97" w14:textId="7124BE74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commentRangeStart w:id="6"/>
      <w:r>
        <w:t xml:space="preserve">Dostawca ma </w:t>
      </w:r>
      <w:r w:rsidR="002428A4">
        <w:t>obowiązek</w:t>
      </w:r>
      <w:r>
        <w:t xml:space="preserve"> </w:t>
      </w:r>
      <w:r w:rsidR="002428A4">
        <w:t>powiadomić</w:t>
      </w:r>
      <w:r>
        <w:t xml:space="preserve"> </w:t>
      </w:r>
      <w:r w:rsidR="002428A4">
        <w:t>Zamawiającego</w:t>
      </w:r>
      <w:r>
        <w:t xml:space="preserve"> o </w:t>
      </w:r>
      <w:r w:rsidR="007346A5">
        <w:t>wystąpieniu</w:t>
      </w:r>
      <w:r>
        <w:t xml:space="preserve"> </w:t>
      </w:r>
      <w:r w:rsidR="007346A5">
        <w:t>Siły</w:t>
      </w:r>
      <w:r>
        <w:t xml:space="preserve"> </w:t>
      </w:r>
      <w:r w:rsidR="007346A5">
        <w:t>Wyższej</w:t>
      </w:r>
      <w:r>
        <w:t xml:space="preserve"> w </w:t>
      </w:r>
      <w:r w:rsidR="007346A5">
        <w:t>ciągu</w:t>
      </w:r>
      <w:r>
        <w:t xml:space="preserve"> 12 godzin pod rygorem </w:t>
      </w:r>
      <w:r w:rsidR="007346A5">
        <w:t>bezwzględnej</w:t>
      </w:r>
      <w:r>
        <w:t xml:space="preserve"> utraty prawa </w:t>
      </w:r>
      <w:r w:rsidR="007346A5">
        <w:t>powołania</w:t>
      </w:r>
      <w:r>
        <w:t xml:space="preserve"> </w:t>
      </w:r>
      <w:r w:rsidR="007346A5">
        <w:t>się</w:t>
      </w:r>
      <w:r>
        <w:t xml:space="preserve"> na </w:t>
      </w:r>
      <w:r w:rsidR="007346A5">
        <w:t>nią</w:t>
      </w:r>
      <w:r>
        <w:t xml:space="preserve">. Powiadomienie musi </w:t>
      </w:r>
      <w:r w:rsidR="007346A5">
        <w:t>zawierać</w:t>
      </w:r>
      <w:r>
        <w:t xml:space="preserve"> </w:t>
      </w:r>
      <w:r w:rsidR="007346A5">
        <w:t>szczegółowy</w:t>
      </w:r>
      <w:r>
        <w:t xml:space="preserve"> opis zdarzenia, szacowane skutki i planowane </w:t>
      </w:r>
      <w:r w:rsidR="007346A5">
        <w:t>działania</w:t>
      </w:r>
      <w:r>
        <w:t xml:space="preserve"> naprawcze.</w:t>
      </w:r>
      <w:commentRangeEnd w:id="6"/>
      <w:r>
        <w:rPr>
          <w:rStyle w:val="Odwoaniedokomentarza"/>
          <w:sz w:val="22"/>
          <w:szCs w:val="22"/>
        </w:rPr>
        <w:commentReference w:id="6"/>
      </w:r>
    </w:p>
    <w:p w14:paraId="3DA8FA71" w14:textId="43F68D82" w:rsidR="008F4738" w:rsidRDefault="007346A5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Ciężar dowodu zaistnienia Siły Wyższej spoczywa wyłącznie na Dostawcy</w:t>
      </w:r>
      <w:r>
        <w:t>. Niejasności interpretacyjne rozstrzygane są na korzyść Zamawiającego.</w:t>
      </w:r>
    </w:p>
    <w:p w14:paraId="169C95DF" w14:textId="0C6CDC86" w:rsidR="008F4738" w:rsidRDefault="007346A5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>Jeśli siła wyższa trwa dłużej niż 14 dni, Zamawiający ma prawo rozwiązać Umowę bez jakiegokolwiek odszkodowania na rzecz Dostawcy.</w:t>
      </w:r>
    </w:p>
    <w:p w14:paraId="102E572B" w14:textId="6559BB48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 </w:t>
      </w:r>
      <w:r w:rsidR="007346A5">
        <w:t>każdym</w:t>
      </w:r>
      <w:r>
        <w:t xml:space="preserve"> przypadku </w:t>
      </w:r>
      <w:r w:rsidR="007346A5">
        <w:t>powołania</w:t>
      </w:r>
      <w:r>
        <w:t xml:space="preserve"> </w:t>
      </w:r>
      <w:r w:rsidR="007346A5">
        <w:t>się</w:t>
      </w:r>
      <w:r>
        <w:t xml:space="preserve"> na Sile </w:t>
      </w:r>
      <w:r w:rsidR="007346A5">
        <w:t>wyższą</w:t>
      </w:r>
      <w:r>
        <w:t xml:space="preserve"> Dostawca jest </w:t>
      </w:r>
      <w:r w:rsidR="007346A5">
        <w:t>zobowiązany</w:t>
      </w:r>
      <w:r>
        <w:t xml:space="preserve"> do dokonania zakupu </w:t>
      </w:r>
      <w:r w:rsidR="007346A5">
        <w:t>zastępczej</w:t>
      </w:r>
      <w:r>
        <w:t xml:space="preserve"> energii na rynku spotowym dla zaspokojenia zapotrzebowania </w:t>
      </w:r>
      <w:r w:rsidR="007346A5">
        <w:t>Zamawiającego</w:t>
      </w:r>
      <w:r>
        <w:t xml:space="preserve">, chyba ze </w:t>
      </w:r>
      <w:r w:rsidR="007346A5">
        <w:t>Zamawiający</w:t>
      </w:r>
      <w:r>
        <w:t xml:space="preserve"> wyrazi pisemna </w:t>
      </w:r>
      <w:r w:rsidR="007346A5">
        <w:t>zgodę</w:t>
      </w:r>
      <w:r>
        <w:t xml:space="preserve"> na zaniechanie takiego zakupu.</w:t>
      </w:r>
    </w:p>
    <w:p w14:paraId="5CD2C737" w14:textId="77777777" w:rsidR="008F4738" w:rsidRDefault="008F4738">
      <w:pPr>
        <w:spacing w:before="100"/>
      </w:pPr>
    </w:p>
    <w:p w14:paraId="1D316478" w14:textId="77777777" w:rsidR="008F4738" w:rsidRDefault="00000000">
      <w:pPr>
        <w:pStyle w:val="Nagwek1"/>
      </w:pPr>
      <w:r>
        <w:t>SS 12. ZAKAZ CESJI I OGRANICZENIA W PODWYKONAWSTWIE</w:t>
      </w:r>
    </w:p>
    <w:p w14:paraId="0AE8211F" w14:textId="792B88EF" w:rsidR="008F4738" w:rsidRDefault="007346A5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>Bezwzględny zakaz cesji</w:t>
      </w:r>
      <w:r>
        <w:t>: Dostawca nie może bez uprzedniej pisemnej zgody Zamawiającego: (a) przenieść praw lub obowiązków z Umowy; (b) dokonać zastawu na prawach z Umowy; (c) przekazać wykonania Umowy innemu podmiotowi w całym zakresie. Naruszenie tego zakazu jest podstawa natychmiastowego rozwiązania Umowy i Kary Umownej.</w:t>
      </w:r>
    </w:p>
    <w:p w14:paraId="064B475B" w14:textId="4C67DBE5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Korzystanie z </w:t>
      </w:r>
      <w:r w:rsidR="007346A5">
        <w:t>podwykonawców</w:t>
      </w:r>
      <w:r>
        <w:t xml:space="preserve"> wymaga uprzedniej pisemnej zgody </w:t>
      </w:r>
      <w:r w:rsidR="007346A5">
        <w:t>Zamawiającego</w:t>
      </w:r>
      <w:r>
        <w:t xml:space="preserve">. </w:t>
      </w:r>
      <w:r w:rsidR="007346A5">
        <w:t>Zamawiający</w:t>
      </w:r>
      <w:r>
        <w:t xml:space="preserve"> </w:t>
      </w:r>
      <w:r w:rsidR="007346A5">
        <w:t>może</w:t>
      </w:r>
      <w:r>
        <w:t xml:space="preserve"> </w:t>
      </w:r>
      <w:r w:rsidR="007346A5">
        <w:t>odmówić</w:t>
      </w:r>
      <w:r>
        <w:t xml:space="preserve"> zgody na konkretnego </w:t>
      </w:r>
      <w:r w:rsidR="007346A5">
        <w:t>podwykonawcę</w:t>
      </w:r>
      <w:r>
        <w:t xml:space="preserve"> lub </w:t>
      </w:r>
      <w:r w:rsidR="007346A5">
        <w:t>cofnąć</w:t>
      </w:r>
      <w:r>
        <w:t xml:space="preserve"> </w:t>
      </w:r>
      <w:r w:rsidR="007346A5">
        <w:t>zgodę</w:t>
      </w:r>
      <w:r>
        <w:t xml:space="preserve"> uprzednio udzielona, bez podania przyczyny, w terminie 14 dni.</w:t>
      </w:r>
    </w:p>
    <w:p w14:paraId="10FD1E2A" w14:textId="53E5E27C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 xml:space="preserve">Dostawca odpowiada za </w:t>
      </w:r>
      <w:r w:rsidR="007346A5">
        <w:rPr>
          <w:b/>
          <w:bCs/>
        </w:rPr>
        <w:t>działania</w:t>
      </w:r>
      <w:r>
        <w:rPr>
          <w:b/>
          <w:bCs/>
        </w:rPr>
        <w:t xml:space="preserve"> </w:t>
      </w:r>
      <w:r w:rsidR="007346A5">
        <w:rPr>
          <w:b/>
          <w:bCs/>
        </w:rPr>
        <w:t>podwykonawców</w:t>
      </w:r>
      <w:r>
        <w:rPr>
          <w:b/>
          <w:bCs/>
        </w:rPr>
        <w:t xml:space="preserve"> jak za </w:t>
      </w:r>
      <w:r w:rsidR="007346A5">
        <w:rPr>
          <w:b/>
          <w:bCs/>
        </w:rPr>
        <w:t>własne</w:t>
      </w:r>
      <w:r>
        <w:rPr>
          <w:b/>
          <w:bCs/>
        </w:rPr>
        <w:t xml:space="preserve"> </w:t>
      </w:r>
      <w:r w:rsidR="007346A5">
        <w:rPr>
          <w:b/>
          <w:bCs/>
        </w:rPr>
        <w:t>działania</w:t>
      </w:r>
      <w:r>
        <w:t xml:space="preserve">, w </w:t>
      </w:r>
      <w:r w:rsidR="007346A5">
        <w:t>pełnym</w:t>
      </w:r>
      <w:r>
        <w:t xml:space="preserve"> zakresie </w:t>
      </w:r>
      <w:r w:rsidR="007346A5">
        <w:t>odpowiedzialności</w:t>
      </w:r>
      <w:r>
        <w:t xml:space="preserve"> kontraktowej i deliktowej.</w:t>
      </w:r>
    </w:p>
    <w:p w14:paraId="597AFC43" w14:textId="513171B1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Zmiana formy prawnej Dostawcy, jego </w:t>
      </w:r>
      <w:r w:rsidR="007346A5">
        <w:t>przekształcenie</w:t>
      </w:r>
      <w:r>
        <w:t xml:space="preserve">, polaczenie, </w:t>
      </w:r>
      <w:r w:rsidR="007346A5">
        <w:t>podział</w:t>
      </w:r>
      <w:r>
        <w:t xml:space="preserve"> lub przejecie przez inny podmiot wymaga uprzedniej pisemnej zgody </w:t>
      </w:r>
      <w:r w:rsidR="007346A5">
        <w:t>Zamawiającego</w:t>
      </w:r>
      <w:r>
        <w:t xml:space="preserve"> pod rygorem </w:t>
      </w:r>
      <w:r w:rsidR="007346A5">
        <w:t>nieważności</w:t>
      </w:r>
      <w:r>
        <w:t xml:space="preserve"> tych </w:t>
      </w:r>
      <w:r w:rsidR="007346A5">
        <w:t>czynności</w:t>
      </w:r>
      <w:r>
        <w:t xml:space="preserve"> </w:t>
      </w:r>
      <w:r w:rsidR="007346A5">
        <w:t>względem</w:t>
      </w:r>
      <w:r>
        <w:t xml:space="preserve"> </w:t>
      </w:r>
      <w:r w:rsidR="007346A5">
        <w:t>Zamawiającego</w:t>
      </w:r>
      <w:r>
        <w:t xml:space="preserve"> i natychmiastowego </w:t>
      </w:r>
      <w:r w:rsidR="007346A5">
        <w:t>rozwiązania</w:t>
      </w:r>
      <w:r>
        <w:t xml:space="preserve"> Umowy.</w:t>
      </w:r>
    </w:p>
    <w:p w14:paraId="5E2C695C" w14:textId="77777777" w:rsidR="008F4738" w:rsidRDefault="008F4738">
      <w:pPr>
        <w:spacing w:before="100"/>
      </w:pPr>
    </w:p>
    <w:p w14:paraId="68D2D226" w14:textId="77777777" w:rsidR="008F4738" w:rsidRDefault="00000000">
      <w:pPr>
        <w:pStyle w:val="Nagwek1"/>
      </w:pPr>
      <w:r>
        <w:t>SS 13. POUFNOSC I ZAKAZ KONKURENCJI</w:t>
      </w:r>
    </w:p>
    <w:p w14:paraId="7AD4F2F0" w14:textId="29AF73FD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 xml:space="preserve">Absolutna </w:t>
      </w:r>
      <w:r w:rsidR="007346A5">
        <w:rPr>
          <w:b/>
          <w:bCs/>
        </w:rPr>
        <w:t>poufność</w:t>
      </w:r>
      <w:r>
        <w:t xml:space="preserve">: Dostawca </w:t>
      </w:r>
      <w:r w:rsidR="007346A5">
        <w:t>zobowiązuje</w:t>
      </w:r>
      <w:r>
        <w:t xml:space="preserve"> </w:t>
      </w:r>
      <w:r w:rsidR="007346A5">
        <w:t>się</w:t>
      </w:r>
      <w:r>
        <w:t xml:space="preserve"> do zachowania w </w:t>
      </w:r>
      <w:r w:rsidR="007346A5">
        <w:t>ścisłej</w:t>
      </w:r>
      <w:r>
        <w:t xml:space="preserve"> tajemnicy wszelkich informacji </w:t>
      </w:r>
      <w:r w:rsidR="007346A5">
        <w:t>dotyczących</w:t>
      </w:r>
      <w:r>
        <w:t xml:space="preserve"> Umowy, w tym ceny, </w:t>
      </w:r>
      <w:r w:rsidR="007346A5">
        <w:t>wolumenów</w:t>
      </w:r>
      <w:r>
        <w:t xml:space="preserve">, </w:t>
      </w:r>
      <w:r w:rsidR="007346A5">
        <w:t>warunków</w:t>
      </w:r>
      <w:r>
        <w:t xml:space="preserve">, danych technicznych </w:t>
      </w:r>
      <w:r w:rsidR="007346A5">
        <w:t>Zamawiającego</w:t>
      </w:r>
      <w:r>
        <w:t xml:space="preserve"> i wszelkich informacji pozyskanych w trakcie wykonywania Umowy.</w:t>
      </w:r>
    </w:p>
    <w:p w14:paraId="5678DA0C" w14:textId="17683E56" w:rsidR="008F4738" w:rsidRDefault="007346A5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>Obowiązek poufności obowiązuje przez cały czas trwania Umowy oraz przez 10 lat po jej wygaśnięciu lub rozwiązaniu.</w:t>
      </w:r>
    </w:p>
    <w:p w14:paraId="7551D7BF" w14:textId="630312F6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Naruszenie poufnosci skutkuje natychmiastowa kara umowna 100 000 PLN oraz </w:t>
      </w:r>
      <w:r w:rsidR="007346A5">
        <w:t>obowiązkiem</w:t>
      </w:r>
      <w:r>
        <w:t xml:space="preserve"> naprawienia wszelkich </w:t>
      </w:r>
      <w:r w:rsidR="007346A5">
        <w:t>szkód</w:t>
      </w:r>
      <w:r>
        <w:t xml:space="preserve">, w tym utraconych </w:t>
      </w:r>
      <w:r w:rsidR="007346A5">
        <w:t>korzyści</w:t>
      </w:r>
      <w:r>
        <w:t xml:space="preserve"> </w:t>
      </w:r>
      <w:r w:rsidR="007346A5">
        <w:t>Zamawiającego</w:t>
      </w:r>
      <w:r>
        <w:t>.</w:t>
      </w:r>
    </w:p>
    <w:p w14:paraId="5FCEAEF9" w14:textId="049D726C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jest uprawniony do ujawnienia informacji poufnych </w:t>
      </w:r>
      <w:r w:rsidR="007346A5">
        <w:t>wyłącznie</w:t>
      </w:r>
      <w:r>
        <w:t xml:space="preserve"> swoim pracownikom </w:t>
      </w:r>
      <w:r w:rsidR="007346A5">
        <w:t>bezpośrednio</w:t>
      </w:r>
      <w:r>
        <w:t xml:space="preserve"> </w:t>
      </w:r>
      <w:r w:rsidR="007346A5">
        <w:t>zaangażowanym</w:t>
      </w:r>
      <w:r>
        <w:t xml:space="preserve"> w wykonanie Umowy, pod warunkiem </w:t>
      </w:r>
      <w:r w:rsidR="007346A5">
        <w:t>zobowiązania</w:t>
      </w:r>
      <w:r>
        <w:t xml:space="preserve"> ich do zachowania </w:t>
      </w:r>
      <w:r w:rsidR="007346A5">
        <w:t>poufności</w:t>
      </w:r>
      <w:r>
        <w:t xml:space="preserve"> na warunkach co najmniej </w:t>
      </w:r>
      <w:r w:rsidR="007346A5">
        <w:t>równie</w:t>
      </w:r>
      <w:r>
        <w:t xml:space="preserve"> rygorystycznych jak postanowienia niniejszego paragrafu.</w:t>
      </w:r>
    </w:p>
    <w:p w14:paraId="171B7893" w14:textId="77777777" w:rsidR="008F4738" w:rsidRDefault="008F4738">
      <w:pPr>
        <w:spacing w:before="100"/>
      </w:pPr>
    </w:p>
    <w:p w14:paraId="13ED6B62" w14:textId="77777777" w:rsidR="008F4738" w:rsidRDefault="00000000">
      <w:pPr>
        <w:pStyle w:val="Nagwek1"/>
      </w:pPr>
      <w:r>
        <w:t>SS 14. PELNASTRONNY TRANSFER RYZYKA NA DOSTAWCE</w:t>
      </w:r>
    </w:p>
    <w:p w14:paraId="163D4920" w14:textId="6CEC6033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rPr>
          <w:b/>
          <w:bCs/>
        </w:rPr>
        <w:t xml:space="preserve">Dostawca przyjmuje na siebie </w:t>
      </w:r>
      <w:r w:rsidR="007346A5">
        <w:rPr>
          <w:b/>
          <w:bCs/>
        </w:rPr>
        <w:t>całkowite</w:t>
      </w:r>
      <w:r>
        <w:rPr>
          <w:b/>
          <w:bCs/>
        </w:rPr>
        <w:t xml:space="preserve"> ryzyko</w:t>
      </w:r>
      <w:r>
        <w:t xml:space="preserve"> </w:t>
      </w:r>
      <w:r w:rsidR="007346A5">
        <w:t>związane</w:t>
      </w:r>
      <w:r>
        <w:t xml:space="preserve"> z: (a) zmianami cen energii elektrycznej i paliw; (b) zmianami regulacji prawnych, w tym </w:t>
      </w:r>
      <w:r w:rsidR="007346A5">
        <w:t>przepisów</w:t>
      </w:r>
      <w:r>
        <w:t xml:space="preserve"> o OZE, prawa energetycznego, podatkowego i regulacji </w:t>
      </w:r>
      <w:r w:rsidR="007346A5">
        <w:t>środowiskowych</w:t>
      </w:r>
      <w:r>
        <w:t xml:space="preserve">; (c) zmianami </w:t>
      </w:r>
      <w:r w:rsidR="007346A5">
        <w:t>opłat</w:t>
      </w:r>
      <w:r>
        <w:t xml:space="preserve"> dystrybucyjnych i systemowych; (d) zmianami </w:t>
      </w:r>
      <w:r w:rsidR="007346A5">
        <w:t>warunków</w:t>
      </w:r>
      <w:r>
        <w:t xml:space="preserve"> atmosferycznych </w:t>
      </w:r>
      <w:r w:rsidR="007346A5">
        <w:t>wpływających</w:t>
      </w:r>
      <w:r>
        <w:t xml:space="preserve"> na produkcje OZE; (e) ryzykiem technologicznym instalacji wytworzej; (f) ryzykiem finansowym i walutowym.</w:t>
      </w:r>
    </w:p>
    <w:p w14:paraId="482AFEC8" w14:textId="65AA3E50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nie jest uprawniony do zadania zmiany </w:t>
      </w:r>
      <w:r w:rsidR="007346A5">
        <w:t>warunków</w:t>
      </w:r>
      <w:r>
        <w:t xml:space="preserve"> Umowy z powodu zmiany </w:t>
      </w:r>
      <w:r w:rsidR="007346A5">
        <w:t>okoliczności</w:t>
      </w:r>
      <w:r>
        <w:t xml:space="preserve">, nawet </w:t>
      </w:r>
      <w:r w:rsidR="007346A5">
        <w:t>jeśli</w:t>
      </w:r>
      <w:r>
        <w:t xml:space="preserve"> </w:t>
      </w:r>
      <w:r w:rsidR="007346A5">
        <w:t>okoliczności</w:t>
      </w:r>
      <w:r>
        <w:t xml:space="preserve"> te </w:t>
      </w:r>
      <w:r w:rsidR="007346A5">
        <w:t>są</w:t>
      </w:r>
      <w:r>
        <w:t xml:space="preserve"> </w:t>
      </w:r>
      <w:r w:rsidR="007346A5">
        <w:t>całkowicie</w:t>
      </w:r>
      <w:r>
        <w:t xml:space="preserve"> od niego </w:t>
      </w:r>
      <w:r w:rsidR="007346A5">
        <w:t>niezależne</w:t>
      </w:r>
      <w:r>
        <w:t xml:space="preserve">, z jedynym </w:t>
      </w:r>
      <w:r w:rsidR="007346A5">
        <w:t>wyjątkiem</w:t>
      </w:r>
      <w:r>
        <w:t xml:space="preserve"> zmiany ustawowej stawki VAT.</w:t>
      </w:r>
    </w:p>
    <w:p w14:paraId="347D144D" w14:textId="2C9FAB47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commentRangeStart w:id="7"/>
      <w:r>
        <w:rPr>
          <w:b/>
          <w:bCs/>
        </w:rPr>
        <w:t xml:space="preserve">Klauzula rebus sic stantibus (art. 357[1] k.c.) jest </w:t>
      </w:r>
      <w:r w:rsidR="007346A5">
        <w:rPr>
          <w:b/>
          <w:bCs/>
        </w:rPr>
        <w:t>wyłączona</w:t>
      </w:r>
      <w:r>
        <w:t xml:space="preserve"> w stosunkach miedzy Stronami. Dostawca zrzeka </w:t>
      </w:r>
      <w:r w:rsidR="007346A5">
        <w:t>się</w:t>
      </w:r>
      <w:r>
        <w:t xml:space="preserve"> prawa do </w:t>
      </w:r>
      <w:r w:rsidR="007346A5">
        <w:t>powołania</w:t>
      </w:r>
      <w:r>
        <w:t xml:space="preserve"> </w:t>
      </w:r>
      <w:r w:rsidR="007346A5">
        <w:t>się</w:t>
      </w:r>
      <w:r>
        <w:t xml:space="preserve"> na nadmierna </w:t>
      </w:r>
      <w:r w:rsidR="007346A5">
        <w:t>trudność</w:t>
      </w:r>
      <w:r>
        <w:t xml:space="preserve"> </w:t>
      </w:r>
      <w:r w:rsidR="007346A5">
        <w:t>świadczenia</w:t>
      </w:r>
      <w:r>
        <w:t xml:space="preserve"> lub </w:t>
      </w:r>
      <w:r w:rsidR="007346A5">
        <w:t>grożące</w:t>
      </w:r>
      <w:r>
        <w:t xml:space="preserve"> mu straty nadzwyczajne jako podstawy zmiany lub </w:t>
      </w:r>
      <w:r w:rsidR="007346A5">
        <w:t>rozwiązania</w:t>
      </w:r>
      <w:r>
        <w:t xml:space="preserve"> Umowy.</w:t>
      </w:r>
      <w:commentRangeEnd w:id="7"/>
      <w:r>
        <w:rPr>
          <w:rStyle w:val="Odwoaniedokomentarza"/>
          <w:sz w:val="22"/>
          <w:szCs w:val="22"/>
        </w:rPr>
        <w:commentReference w:id="7"/>
      </w:r>
    </w:p>
    <w:p w14:paraId="3D80990D" w14:textId="624C8109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Wszelkie dodatkowe koszty </w:t>
      </w:r>
      <w:r w:rsidR="007346A5">
        <w:t>związane</w:t>
      </w:r>
      <w:r>
        <w:t xml:space="preserve"> ze zmiana prawa, nowe podatki, </w:t>
      </w:r>
      <w:r w:rsidR="007346A5">
        <w:t>opłaty</w:t>
      </w:r>
      <w:r>
        <w:t xml:space="preserve"> lub </w:t>
      </w:r>
      <w:r w:rsidR="007346A5">
        <w:t>obciążenia</w:t>
      </w:r>
      <w:r>
        <w:t xml:space="preserve"> publicznoprawne </w:t>
      </w:r>
      <w:r w:rsidR="007346A5">
        <w:t>związane</w:t>
      </w:r>
      <w:r>
        <w:t xml:space="preserve"> z dostawa energii </w:t>
      </w:r>
      <w:r w:rsidR="007346A5">
        <w:t>obciążają</w:t>
      </w:r>
      <w:r>
        <w:t xml:space="preserve"> </w:t>
      </w:r>
      <w:r w:rsidR="007346A5">
        <w:t>wyłącznie</w:t>
      </w:r>
      <w:r>
        <w:t xml:space="preserve"> Dostawce i nie uprawniaja go do zadania zmiany ceny.</w:t>
      </w:r>
    </w:p>
    <w:p w14:paraId="097C61B7" w14:textId="77777777" w:rsidR="008F4738" w:rsidRDefault="008F4738">
      <w:pPr>
        <w:spacing w:before="100"/>
      </w:pPr>
    </w:p>
    <w:p w14:paraId="03BD62BB" w14:textId="77777777" w:rsidR="008F4738" w:rsidRDefault="00000000">
      <w:pPr>
        <w:pStyle w:val="Nagwek1"/>
      </w:pPr>
      <w:r>
        <w:t>SS 15. OBOWIAZKI UBEZPIECZENIOWE DOSTAWCY</w:t>
      </w:r>
    </w:p>
    <w:p w14:paraId="13814AB8" w14:textId="236B539E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Dostawca </w:t>
      </w:r>
      <w:r w:rsidR="007346A5">
        <w:t>zobowiązuje</w:t>
      </w:r>
      <w:r>
        <w:t xml:space="preserve"> </w:t>
      </w:r>
      <w:r w:rsidR="007346A5">
        <w:t>się</w:t>
      </w:r>
      <w:r>
        <w:t xml:space="preserve"> przez </w:t>
      </w:r>
      <w:r w:rsidR="007346A5">
        <w:t>cały</w:t>
      </w:r>
      <w:r>
        <w:t xml:space="preserve"> okres Umowy </w:t>
      </w:r>
      <w:r w:rsidR="007346A5">
        <w:t>utrzymywać</w:t>
      </w:r>
      <w:r>
        <w:t xml:space="preserve"> </w:t>
      </w:r>
      <w:r w:rsidR="007346A5">
        <w:t>następujące</w:t>
      </w:r>
      <w:r>
        <w:t xml:space="preserve"> ubezpieczenia na sumy gwarancyjne co najmniej:</w:t>
      </w:r>
    </w:p>
    <w:p w14:paraId="621C43D1" w14:textId="5B85E79E" w:rsidR="008F4738" w:rsidRDefault="00000000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 xml:space="preserve">OC </w:t>
      </w:r>
      <w:r w:rsidR="007346A5">
        <w:t>działalności</w:t>
      </w:r>
      <w:r>
        <w:t xml:space="preserve"> i OC za produkt: 10 000 000 PLN na zdarzenie;</w:t>
      </w:r>
    </w:p>
    <w:p w14:paraId="716293FF" w14:textId="3588AE61" w:rsidR="008F4738" w:rsidRDefault="00000000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 xml:space="preserve">Ubezpieczenie </w:t>
      </w:r>
      <w:r w:rsidR="007346A5">
        <w:t>majątkowe</w:t>
      </w:r>
      <w:r>
        <w:t xml:space="preserve"> instalacji </w:t>
      </w:r>
      <w:r w:rsidR="007346A5">
        <w:t>wytwórczej</w:t>
      </w:r>
      <w:r>
        <w:t xml:space="preserve">: na </w:t>
      </w:r>
      <w:r w:rsidR="007346A5">
        <w:t>pełną</w:t>
      </w:r>
      <w:r>
        <w:t xml:space="preserve"> </w:t>
      </w:r>
      <w:r w:rsidR="007346A5">
        <w:t>wartość</w:t>
      </w:r>
      <w:r>
        <w:t xml:space="preserve"> odtworzeniowa;</w:t>
      </w:r>
    </w:p>
    <w:p w14:paraId="6DD48D21" w14:textId="77777777" w:rsidR="008F4738" w:rsidRDefault="00000000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>OC za przerwy w dostawie (loss of profit): 5 000 000 PLN.</w:t>
      </w:r>
    </w:p>
    <w:p w14:paraId="0E370F9F" w14:textId="4993E817" w:rsidR="008F4738" w:rsidRDefault="007346A5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lastRenderedPageBreak/>
        <w:t>Zamawiający musi być wskazany jako podmiot uprzywilejowany (loss payee) w polisach, o których mowa w ust. 1 lit. a) i c). Dostawca dostarcza Zamawiającemu kopie aktualnych polis do 5 dni od ich zawarcia lub odnowienia.</w:t>
      </w:r>
    </w:p>
    <w:p w14:paraId="715EF823" w14:textId="439F7F0B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Brak wymaganego ubezpieczenia uprawnia </w:t>
      </w:r>
      <w:r w:rsidR="007346A5">
        <w:t>Zamawiającego</w:t>
      </w:r>
      <w:r>
        <w:t xml:space="preserve"> do: (a) zawarcia ubezpieczenia na koszt Dostawcy; (b) naliczenia kary umownej 5 000 PLN za </w:t>
      </w:r>
      <w:r w:rsidR="007346A5">
        <w:t>każdy</w:t>
      </w:r>
      <w:r>
        <w:t xml:space="preserve"> </w:t>
      </w:r>
      <w:r w:rsidR="007346A5">
        <w:t>dzień</w:t>
      </w:r>
      <w:r>
        <w:t xml:space="preserve"> bez ubezpieczenia; (c) </w:t>
      </w:r>
      <w:r w:rsidR="007346A5">
        <w:t>rozwiązania</w:t>
      </w:r>
      <w:r>
        <w:t xml:space="preserve"> Umowy.</w:t>
      </w:r>
    </w:p>
    <w:p w14:paraId="63624B74" w14:textId="77777777" w:rsidR="008F4738" w:rsidRDefault="008F4738">
      <w:pPr>
        <w:spacing w:before="100"/>
      </w:pPr>
    </w:p>
    <w:p w14:paraId="4CF57AFB" w14:textId="77777777" w:rsidR="008F4738" w:rsidRDefault="00000000">
      <w:pPr>
        <w:pStyle w:val="Nagwek1"/>
      </w:pPr>
      <w:r>
        <w:t>SS 16. PRAWO WLASCIWE I ROZSTRZYGANIE SPOROW</w:t>
      </w:r>
    </w:p>
    <w:p w14:paraId="007BC0DC" w14:textId="2D9B8664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Prawem </w:t>
      </w:r>
      <w:r w:rsidR="007346A5">
        <w:t>właściwym</w:t>
      </w:r>
      <w:r>
        <w:t xml:space="preserve"> dla niniejszej Umowy jest </w:t>
      </w:r>
      <w:r w:rsidR="007346A5">
        <w:t>wyłącznie</w:t>
      </w:r>
      <w:r>
        <w:t xml:space="preserve"> prawo polskie.</w:t>
      </w:r>
    </w:p>
    <w:p w14:paraId="26A26AF3" w14:textId="6D4F341F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Wszelkie spory rozstrzygane </w:t>
      </w:r>
      <w:r w:rsidR="007346A5">
        <w:t>są</w:t>
      </w:r>
      <w:r>
        <w:t xml:space="preserve"> przez sad powszechny </w:t>
      </w:r>
      <w:r w:rsidR="007346A5">
        <w:t>właściwy</w:t>
      </w:r>
      <w:r>
        <w:t xml:space="preserve"> dla siedziby </w:t>
      </w:r>
      <w:r w:rsidR="007346A5">
        <w:t>Zamawiającego</w:t>
      </w:r>
      <w:r>
        <w:t xml:space="preserve">. Strony </w:t>
      </w:r>
      <w:r w:rsidR="007346A5">
        <w:t>wykluczają</w:t>
      </w:r>
      <w:r>
        <w:t xml:space="preserve"> jurysdykcje sadow </w:t>
      </w:r>
      <w:r w:rsidR="007346A5">
        <w:t>arbitrażowych</w:t>
      </w:r>
      <w:r>
        <w:t>.</w:t>
      </w:r>
    </w:p>
    <w:p w14:paraId="3FEDBA81" w14:textId="6637852A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 przypadku sporu </w:t>
      </w:r>
      <w:r w:rsidR="007346A5">
        <w:t>dotyczącego</w:t>
      </w:r>
      <w:r>
        <w:t xml:space="preserve"> </w:t>
      </w:r>
      <w:r w:rsidR="007346A5">
        <w:t>płatności</w:t>
      </w:r>
      <w:r>
        <w:t xml:space="preserve"> lub Kar Umownych, </w:t>
      </w:r>
      <w:r w:rsidR="007346A5">
        <w:t>Zamawiający</w:t>
      </w:r>
      <w:r>
        <w:t xml:space="preserve"> </w:t>
      </w:r>
      <w:r w:rsidR="007346A5">
        <w:t>może</w:t>
      </w:r>
      <w:r>
        <w:t xml:space="preserve"> </w:t>
      </w:r>
      <w:r w:rsidR="007346A5">
        <w:t>złożyć</w:t>
      </w:r>
      <w:r>
        <w:t xml:space="preserve"> wniosek o wydanie nakazu </w:t>
      </w:r>
      <w:r w:rsidR="007346A5">
        <w:t>zapłaty</w:t>
      </w:r>
      <w:r>
        <w:t xml:space="preserve"> w postepowaniu nakazowym na podstawie weksla in blanco, o </w:t>
      </w:r>
      <w:r w:rsidR="007346A5">
        <w:t>którym</w:t>
      </w:r>
      <w:r>
        <w:t xml:space="preserve"> mowa w SS 9 ust. 1 lit. b).</w:t>
      </w:r>
    </w:p>
    <w:p w14:paraId="1E18BE1F" w14:textId="407204EA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commentRangeStart w:id="8"/>
      <w:r>
        <w:t xml:space="preserve">W razie </w:t>
      </w:r>
      <w:r w:rsidR="007346A5">
        <w:t>wątpliwości</w:t>
      </w:r>
      <w:r>
        <w:t xml:space="preserve"> interpretacyjnych Umowy, </w:t>
      </w:r>
      <w:r w:rsidR="007346A5">
        <w:t>są</w:t>
      </w:r>
      <w:r>
        <w:t xml:space="preserve"> one rozstrzygane na </w:t>
      </w:r>
      <w:r w:rsidR="007346A5">
        <w:t>korzyść</w:t>
      </w:r>
      <w:r>
        <w:t xml:space="preserve"> </w:t>
      </w:r>
      <w:r w:rsidR="007346A5">
        <w:t>Zamawiającego</w:t>
      </w:r>
      <w:r>
        <w:t>.</w:t>
      </w:r>
      <w:commentRangeEnd w:id="8"/>
      <w:r>
        <w:rPr>
          <w:rStyle w:val="Odwoaniedokomentarza"/>
          <w:sz w:val="22"/>
          <w:szCs w:val="22"/>
        </w:rPr>
        <w:commentReference w:id="8"/>
      </w:r>
    </w:p>
    <w:p w14:paraId="36425F90" w14:textId="77777777" w:rsidR="008F4738" w:rsidRDefault="008F4738">
      <w:pPr>
        <w:spacing w:before="100"/>
      </w:pPr>
    </w:p>
    <w:p w14:paraId="2B58E8E9" w14:textId="77777777" w:rsidR="008F4738" w:rsidRDefault="00000000">
      <w:pPr>
        <w:pStyle w:val="Nagwek1"/>
      </w:pPr>
      <w:r>
        <w:t>SS 17. POSTANOWIENIA KONCOWE</w:t>
      </w:r>
    </w:p>
    <w:p w14:paraId="0CEC0512" w14:textId="670D3A38" w:rsidR="008F4738" w:rsidRDefault="007346A5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>Umowę sporządzono w dwóch jednobrz</w:t>
      </w:r>
      <w:r w:rsidR="004301CC">
        <w:t>miących</w:t>
      </w:r>
      <w:r>
        <w:t xml:space="preserve"> egzemplarzach, po jednym dla </w:t>
      </w:r>
      <w:r w:rsidR="004301CC">
        <w:t>każdej</w:t>
      </w:r>
      <w:r>
        <w:t xml:space="preserve"> ze Stron.</w:t>
      </w:r>
    </w:p>
    <w:p w14:paraId="558B2F85" w14:textId="25F20C4A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Wszelkie zmiany Umowy </w:t>
      </w:r>
      <w:r w:rsidR="004301CC">
        <w:t>wymagają</w:t>
      </w:r>
      <w:r>
        <w:t xml:space="preserve"> formy pisemnej pod rygorem </w:t>
      </w:r>
      <w:r w:rsidR="004301CC">
        <w:t>nieważności</w:t>
      </w:r>
      <w:r>
        <w:t xml:space="preserve"> i </w:t>
      </w:r>
      <w:r w:rsidR="004301CC">
        <w:t>wchodzą</w:t>
      </w:r>
      <w:r>
        <w:t xml:space="preserve"> w </w:t>
      </w:r>
      <w:r w:rsidR="004301CC">
        <w:t>życie</w:t>
      </w:r>
      <w:r>
        <w:t xml:space="preserve"> od daty podpisania aneksu.</w:t>
      </w:r>
    </w:p>
    <w:p w14:paraId="57AAF30E" w14:textId="6E2F173F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W sprawach nieuregulowanych stosuje </w:t>
      </w:r>
      <w:r w:rsidR="004301CC">
        <w:t>się</w:t>
      </w:r>
      <w:r>
        <w:t xml:space="preserve"> przepisy Kodeksu cywilnego, ustawy Prawo energetyczne z dnia 10 kwietnia 1997 r. oraz ustawy o OZE z dnia 20 lutego 2015 r.</w:t>
      </w:r>
    </w:p>
    <w:p w14:paraId="543B55F2" w14:textId="14E4A809" w:rsidR="008F4738" w:rsidRDefault="004301CC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>Nieważność lub bezskuteczność któregokolwiek postanowienia Umowy nie narusza ważności pozostałych. Postanowienia nieobowiązujące są zastępowane przez przepisy najbardziej zbliżone do intencji Stron, przy wykładni pro konsumenckiej.</w:t>
      </w:r>
    </w:p>
    <w:p w14:paraId="035D1A68" w14:textId="7B054C27" w:rsidR="008F4738" w:rsidRDefault="00000000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 xml:space="preserve">Nie, do niniejszej Umowy ma zastosowania ustawa o </w:t>
      </w:r>
      <w:r w:rsidR="004301CC">
        <w:t>przeciwdziałaniu</w:t>
      </w:r>
      <w:r>
        <w:t xml:space="preserve"> nadmiernym </w:t>
      </w:r>
      <w:r w:rsidR="004301CC">
        <w:t>opóźnieniom</w:t>
      </w:r>
      <w:r>
        <w:t xml:space="preserve"> w transakcjach handlowych w zakresie naliczania odsetek po </w:t>
      </w:r>
      <w:r w:rsidR="004301CC">
        <w:t>upływie</w:t>
      </w:r>
      <w:r>
        <w:t xml:space="preserve"> </w:t>
      </w:r>
      <w:r w:rsidR="004301CC">
        <w:t>terminów</w:t>
      </w:r>
      <w:r>
        <w:t xml:space="preserve"> </w:t>
      </w:r>
      <w:r w:rsidR="004301CC">
        <w:t>płatności</w:t>
      </w:r>
      <w:r>
        <w:t>, zgodnie z ust. 6 SS 5 niniejszej Umowy.</w:t>
      </w:r>
    </w:p>
    <w:p w14:paraId="25CAB411" w14:textId="35BAA367" w:rsidR="008F4738" w:rsidRDefault="004301CC">
      <w:pPr>
        <w:pStyle w:val="Akapitzlist"/>
        <w:numPr>
          <w:ilvl w:val="0"/>
          <w:numId w:val="2"/>
        </w:numPr>
        <w:spacing w:before="60" w:after="60" w:line="280" w:lineRule="auto"/>
        <w:jc w:val="both"/>
      </w:pPr>
      <w:r>
        <w:t>Załączniki stanowiące integralna cześć Umowy:</w:t>
      </w:r>
    </w:p>
    <w:p w14:paraId="6C6AB110" w14:textId="6483B9BB" w:rsidR="008F4738" w:rsidRDefault="004301CC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>Załącznik nr 1 - Opis instalacji wytwórczej i statusu OZE Dostawcy;</w:t>
      </w:r>
    </w:p>
    <w:p w14:paraId="54179831" w14:textId="0AF7E88F" w:rsidR="008F4738" w:rsidRDefault="004301CC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>Załącznik nr 2 - Opis Punktu Dostawy i danych technicznych;</w:t>
      </w:r>
    </w:p>
    <w:p w14:paraId="28366080" w14:textId="395E8330" w:rsidR="008F4738" w:rsidRDefault="004301CC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>Załącznik nr 3 - Wolumen Gwarantowany (miesięczny harmonogram dostaw);</w:t>
      </w:r>
    </w:p>
    <w:p w14:paraId="4920DA07" w14:textId="76FF1137" w:rsidR="008F4738" w:rsidRDefault="004301CC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>Załącznik nr 4 - Wymagania jakościowe energii elektrycznej;</w:t>
      </w:r>
    </w:p>
    <w:p w14:paraId="0C591BFB" w14:textId="05F8FA04" w:rsidR="008F4738" w:rsidRDefault="004301CC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>Załącznik nr 5 - Wzór gwarancji bankowej/ubezpieczeniowej;</w:t>
      </w:r>
    </w:p>
    <w:p w14:paraId="51933311" w14:textId="69E01ADF" w:rsidR="008F4738" w:rsidRDefault="004301CC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>Załącznik nr 6 - Deklaracja wekslowa i weksel in blanco;</w:t>
      </w:r>
    </w:p>
    <w:p w14:paraId="171AE693" w14:textId="6A9433B9" w:rsidR="008F4738" w:rsidRDefault="004301CC">
      <w:pPr>
        <w:pStyle w:val="Akapitzlist"/>
        <w:numPr>
          <w:ilvl w:val="1"/>
          <w:numId w:val="2"/>
        </w:numPr>
        <w:spacing w:before="40" w:after="40" w:line="280" w:lineRule="auto"/>
        <w:jc w:val="both"/>
      </w:pPr>
      <w:r>
        <w:t>Załącznik nr 7 - Wymagania dotyczące raportów i monitoringu.</w:t>
      </w:r>
    </w:p>
    <w:p w14:paraId="7E0C4F3E" w14:textId="77777777" w:rsidR="008F4738" w:rsidRDefault="008F4738">
      <w:pPr>
        <w:spacing w:before="4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626"/>
      </w:tblGrid>
      <w:tr w:rsidR="008F4738" w14:paraId="298A443C" w14:textId="77777777">
        <w:tc>
          <w:tcPr>
            <w:tcW w:w="44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9066B" w14:textId="77777777" w:rsidR="008F4738" w:rsidRDefault="00000000">
            <w:pPr>
              <w:jc w:val="center"/>
            </w:pPr>
            <w:r>
              <w:rPr>
                <w:b/>
                <w:bCs/>
              </w:rPr>
              <w:t>ZAMAWIAJACY</w:t>
            </w:r>
          </w:p>
          <w:p w14:paraId="41880B51" w14:textId="77777777" w:rsidR="008F4738" w:rsidRDefault="00000000">
            <w:pPr>
              <w:spacing w:before="560"/>
              <w:jc w:val="center"/>
            </w:pPr>
            <w:r>
              <w:lastRenderedPageBreak/>
              <w:t>.........................................</w:t>
            </w:r>
          </w:p>
          <w:p w14:paraId="1B26F11A" w14:textId="27A061FE" w:rsidR="008F4738" w:rsidRDefault="00000000">
            <w:pPr>
              <w:jc w:val="center"/>
            </w:pPr>
            <w:r>
              <w:rPr>
                <w:color w:val="666666"/>
                <w:sz w:val="20"/>
                <w:szCs w:val="20"/>
              </w:rPr>
              <w:t>[</w:t>
            </w:r>
            <w:r w:rsidR="004301CC">
              <w:rPr>
                <w:color w:val="666666"/>
                <w:sz w:val="20"/>
                <w:szCs w:val="20"/>
              </w:rPr>
              <w:t>Imię</w:t>
            </w:r>
            <w:r>
              <w:rPr>
                <w:color w:val="666666"/>
                <w:sz w:val="20"/>
                <w:szCs w:val="20"/>
              </w:rPr>
              <w:t xml:space="preserve"> Nazwisko, Stanowisko]</w:t>
            </w:r>
          </w:p>
        </w:tc>
        <w:tc>
          <w:tcPr>
            <w:tcW w:w="46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C41A5" w14:textId="77777777" w:rsidR="008F4738" w:rsidRDefault="00000000">
            <w:pPr>
              <w:jc w:val="center"/>
            </w:pPr>
            <w:r>
              <w:rPr>
                <w:b/>
                <w:bCs/>
              </w:rPr>
              <w:lastRenderedPageBreak/>
              <w:t>DOSTAWCA</w:t>
            </w:r>
          </w:p>
          <w:p w14:paraId="4B6F308E" w14:textId="77777777" w:rsidR="008F4738" w:rsidRDefault="00000000">
            <w:pPr>
              <w:spacing w:before="560"/>
              <w:jc w:val="center"/>
            </w:pPr>
            <w:r>
              <w:lastRenderedPageBreak/>
              <w:t>.........................................</w:t>
            </w:r>
          </w:p>
          <w:p w14:paraId="03A69AB8" w14:textId="6D5FA604" w:rsidR="008F4738" w:rsidRDefault="00000000">
            <w:pPr>
              <w:jc w:val="center"/>
            </w:pPr>
            <w:r>
              <w:rPr>
                <w:color w:val="666666"/>
                <w:sz w:val="20"/>
                <w:szCs w:val="20"/>
              </w:rPr>
              <w:t>[</w:t>
            </w:r>
            <w:r w:rsidR="004301CC">
              <w:rPr>
                <w:color w:val="666666"/>
                <w:sz w:val="20"/>
                <w:szCs w:val="20"/>
              </w:rPr>
              <w:t>Imię</w:t>
            </w:r>
            <w:r>
              <w:rPr>
                <w:color w:val="666666"/>
                <w:sz w:val="20"/>
                <w:szCs w:val="20"/>
              </w:rPr>
              <w:t xml:space="preserve"> Nazwisko, Stanowisko]</w:t>
            </w:r>
          </w:p>
        </w:tc>
      </w:tr>
    </w:tbl>
    <w:p w14:paraId="38687EE6" w14:textId="77777777" w:rsidR="000D0362" w:rsidRDefault="000D0362"/>
    <w:sectPr w:rsidR="000D0362">
      <w:footerReference w:type="default" r:id="rId10"/>
      <w:pgSz w:w="11906" w:h="16838"/>
      <w:pgMar w:top="1260" w:right="1260" w:bottom="126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dca Prawny" w:date="2026-03-05T13:13:00Z" w:initials="C">
    <w:p w14:paraId="1BD913E0" w14:textId="77777777" w:rsidR="008F4738" w:rsidRDefault="00000000">
      <w:r>
        <w:annotationRef/>
      </w:r>
      <w:r>
        <w:rPr>
          <w:color w:val="000000"/>
          <w:sz w:val="20"/>
          <w:szCs w:val="20"/>
        </w:rPr>
        <w:t>KOMENTARZ PRAWNY: Zobowiazanie rezultatu (SS 2 ust. 2) to kluczowe rozwiazanie dla Zamawiajacego. Standardowe umowy PPA przewiduja zobowiazanie starannosci. Zmiana na rezultat oznacza, ze sam fakt niedostarczenia wolumenu jest podstawa odpowiedzialnosci - Dostawca nie moze sie zwolnic wykazujac nalezyta starannosc.</w:t>
      </w:r>
    </w:p>
  </w:comment>
  <w:comment w:id="1" w:author="Radca Prawny" w:date="2026-03-05T13:13:00Z" w:initials="C">
    <w:p w14:paraId="71DC3570" w14:textId="77777777" w:rsidR="008F4738" w:rsidRDefault="00000000">
      <w:r>
        <w:annotationRef/>
      </w:r>
      <w:r>
        <w:rPr>
          <w:color w:val="000000"/>
          <w:sz w:val="20"/>
          <w:szCs w:val="20"/>
        </w:rPr>
        <w:t>KOMENTARZ PRAWNY: Prawo do wyjscia z Umowy bez przyczyny (SS 3 ust. 3) po 12 miesiacach z 30-dniowym wypowiedzeniem to wyjatkowo korzystna opcja dla Zamawiajacego. Standardowo PPA zawierane sa z dlugimi okresami wypowiedzenia (6-24 miesiecy) lub kara umowna za wczesne wyjscie. Tu Dostawca nie otrzymuje zadnego odszkodowania - nalezy rozwazyc, czy Dostawca zaakceptuje taki zapis.</w:t>
      </w:r>
    </w:p>
  </w:comment>
  <w:comment w:id="2" w:author="Radca Prawny" w:date="2026-03-05T13:13:00Z" w:initials="C">
    <w:p w14:paraId="27FB0B51" w14:textId="77777777" w:rsidR="008F4738" w:rsidRDefault="00000000">
      <w:r>
        <w:annotationRef/>
      </w:r>
      <w:r>
        <w:rPr>
          <w:color w:val="000000"/>
          <w:sz w:val="20"/>
          <w:szCs w:val="20"/>
        </w:rPr>
        <w:t>KOMENTARZ PRAWNY: Cena stala bez indeksacji (SS 5 ust. 2) - najsilniejsze zabezpieczenie finansowe dla Zamawiajacego. Dostawca zrzeka sie prawa do podwyzki nawet w razie wzrostu inflacji, kosztow paliw czy zmian regulacyjnych. Warto zweryfikowac, czy Dostawca rozumie ten zapis - jego asymetria moze byc kwestionowana jako naruszenie zasad wspolzycia spolecznego w dlugoletniej umowie.</w:t>
      </w:r>
    </w:p>
  </w:comment>
  <w:comment w:id="3" w:author="Radca Prawny" w:date="2026-03-05T13:13:00Z" w:initials="C">
    <w:p w14:paraId="64EDDF31" w14:textId="77777777" w:rsidR="008F4738" w:rsidRDefault="00000000">
      <w:r>
        <w:annotationRef/>
      </w:r>
      <w:r>
        <w:rPr>
          <w:color w:val="000000"/>
          <w:sz w:val="20"/>
          <w:szCs w:val="20"/>
        </w:rPr>
        <w:t>KOMENTARZ PRAWNY: Kara umowna 150% ceny TGE (SS 8 tabela) jest wyjatkowo wysoka. Standardowe PPA stosuja 110-120% ceny rynkowej. Poziom 150% moze byc kwestionowany jako razaco wygurowany (art. 484 par. 2 k.c.) i prowadzic do miarkowski przez sad. Rekomendacja: utrzymac poziom 130-140% jako maksimum mozliwe do obronienia w sadzie, przy jednoczesnym zastrzezeniu pelnego odszkodowania uzupelniajacego.</w:t>
      </w:r>
    </w:p>
  </w:comment>
  <w:comment w:id="4" w:author="Radca Prawny" w:date="2026-03-05T13:13:00Z" w:initials="C">
    <w:p w14:paraId="1498408E" w14:textId="77777777" w:rsidR="008F4738" w:rsidRDefault="00000000">
      <w:r>
        <w:annotationRef/>
      </w:r>
      <w:r>
        <w:rPr>
          <w:color w:val="000000"/>
          <w:sz w:val="20"/>
          <w:szCs w:val="20"/>
        </w:rPr>
        <w:t>KOMENTARZ PRAWNY: Zabezpieczenie dwupoziomowe (SS 9 ust. 1) - gwarancja bankowa + weksel in blanco - to rzadko spotykane w PPA polaczenie. Gwarancja bankowa daje szybki dostep do srodkow bez procesu sadowego. Weksel umozliwia dochodzenie roszczen przekraczajacych wartosc gwarancji w trybie nakazowym. Rekomendacja: upewnic sie, ze deklaracja wekslowa precyzyjnie okreslala warunki wypelnienia weksla.</w:t>
      </w:r>
    </w:p>
  </w:comment>
  <w:comment w:id="5" w:author="Radca Prawny" w:date="2026-03-05T13:14:00Z" w:initials="C">
    <w:p w14:paraId="2FF154B0" w14:textId="77777777" w:rsidR="008F4738" w:rsidRDefault="00000000">
      <w:r>
        <w:annotationRef/>
      </w:r>
      <w:r>
        <w:rPr>
          <w:color w:val="000000"/>
          <w:sz w:val="20"/>
          <w:szCs w:val="20"/>
        </w:rPr>
        <w:t>KOMENTARZ PRAWNY: Staly zdalny dostep do danych pomiarowych (SS 10 ust. 5) to innowacyjna klauzula. Umozliwia Zamawiajacemu biezace monitorowanie wykonania zobowiazan Dostawcy i wczesne wykrywanie problemow. Z punktu widzenia dowodowego - stanowi dowod w razie sporu. Rekomendacja: doprecyzowac w Zalaczniku nr 7 protokol wymiany danych (API, SCADA, standard komunikacji) i obowiazki Dostawcy w zakresie cyberbezpieczenstwa.</w:t>
      </w:r>
    </w:p>
  </w:comment>
  <w:comment w:id="6" w:author="Radca Prawny" w:date="2026-03-05T13:14:00Z" w:initials="C">
    <w:p w14:paraId="584ABA41" w14:textId="77777777" w:rsidR="008F4738" w:rsidRDefault="00000000">
      <w:r>
        <w:annotationRef/>
      </w:r>
      <w:r>
        <w:rPr>
          <w:color w:val="000000"/>
          <w:sz w:val="20"/>
          <w:szCs w:val="20"/>
        </w:rPr>
        <w:t>KOMENTARZ PRAWNY: 12-godzinny termin zgloszenia Sily Wyzszej (SS 11 ust. 3) pod rygorem utraty prawa do powolanaia sie na nia jest bardzo restrykcyjny. Standardowe umowy przewiduja 24-48 godzin. Rozwiazanie jest skuteczne i chroni Zamawiajacego przed retroaktywnym powolywaniem sie na Sile Wyzsza. Nalezy pamietac, ze w orzecznictwie SN (np. wyrok z 2018 r.) rygor definitywnej prekluzji jest skuteczny, gdy strona miala faktyczna mozliwosc powiadomienia.</w:t>
      </w:r>
    </w:p>
  </w:comment>
  <w:comment w:id="7" w:author="Radca Prawny" w:date="2026-03-05T13:14:00Z" w:initials="C">
    <w:p w14:paraId="45D8330B" w14:textId="77777777" w:rsidR="008F4738" w:rsidRDefault="00000000">
      <w:r>
        <w:annotationRef/>
      </w:r>
      <w:r>
        <w:rPr>
          <w:color w:val="000000"/>
          <w:sz w:val="20"/>
          <w:szCs w:val="20"/>
        </w:rPr>
        <w:t>KOMENTARZ PRAWNY: Wylaczenie art. 357[1] k.c. (SS 14 ust. 3) - klauzuli rebus sic stantibus - jest bardzo agresywne. Sad moze jednak zakwestionowac to wylaczenie w dlugoterminowej umowie, jesli zmiana okolicznosci jest tak drastyczna, ze wykonanie umowy grozilaby razaca strata lub bylo niemozliwe. Rekomendacja: wylaczenie jest dopuszczalne, ale Zamawiajacy powinien byc przygotowany na ewentualne zakwestionowanie w przypadku ekstremalnych zmian rynkowych (np. cena energii spadnie o 80%).</w:t>
      </w:r>
    </w:p>
  </w:comment>
  <w:comment w:id="8" w:author="Radca Prawny" w:date="2026-03-05T13:14:00Z" w:initials="C">
    <w:p w14:paraId="122B0843" w14:textId="77777777" w:rsidR="008F4738" w:rsidRDefault="00000000">
      <w:r>
        <w:annotationRef/>
      </w:r>
      <w:r>
        <w:rPr>
          <w:color w:val="000000"/>
          <w:sz w:val="20"/>
          <w:szCs w:val="20"/>
        </w:rPr>
        <w:t>KOMENTARZ PRAWNY: Zapis o interpretacji na korzysc Zamawiajacego (SS 16 ust. 4) jest niestandardowy. W umowach B2B brak podstawy do stosowania analogii z art. 385 par. 2 k.c. (konsument). Skutecznosc tego zapisu jest watpliwa wobec bezwzglednych przepisow procesowych. Silniejsza alternatywa: precyzyjne definiowanie pojec w SS 1 zamiast ogolnej klauzuli interpretacyjnej.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D913E0" w15:done="0"/>
  <w15:commentEx w15:paraId="71DC3570" w15:done="0"/>
  <w15:commentEx w15:paraId="27FB0B51" w15:done="0"/>
  <w15:commentEx w15:paraId="64EDDF31" w15:done="0"/>
  <w15:commentEx w15:paraId="1498408E" w15:done="0"/>
  <w15:commentEx w15:paraId="2FF154B0" w15:done="0"/>
  <w15:commentEx w15:paraId="584ABA41" w15:done="0"/>
  <w15:commentEx w15:paraId="45D8330B" w15:done="0"/>
  <w15:commentEx w15:paraId="122B08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r="http://schemas.microsoft.com/office/comments/2020/reactions" mc:Ignorable="w14 w15 w16se w16cid w16 w16cex w16sdtdh w16sdtfl cr w16du wp14">
  <w16cex:commentExtensible w16cex:durableId="27573000" w16cex:dateUtc="2026-03-05T13:13:28Z"/>
  <w16cex:commentExtensible w16cex:durableId="00CBC25D" w16cex:dateUtc="2026-03-05T13:13:36Z"/>
  <w16cex:commentExtensible w16cex:durableId="0BDC02F3" w16cex:dateUtc="2026-03-05T13:13:43Z"/>
  <w16cex:commentExtensible w16cex:durableId="1BF3942C" w16cex:dateUtc="2026-03-05T13:13:49Z"/>
  <w16cex:commentExtensible w16cex:durableId="2B5B43AF" w16cex:dateUtc="2026-03-05T13:13:56Z"/>
  <w16cex:commentExtensible w16cex:durableId="6D62BFD0" w16cex:dateUtc="2026-03-05T13:14:05Z"/>
  <w16cex:commentExtensible w16cex:durableId="2FF6B767" w16cex:dateUtc="2026-03-05T13:14:13Z"/>
  <w16cex:commentExtensible w16cex:durableId="665B757E" w16cex:dateUtc="2026-03-05T13:14:19Z"/>
  <w16cex:commentExtensible w16cex:durableId="0CD8F7CA" w16cex:dateUtc="2026-03-05T13:14:25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D913E0" w16cid:durableId="47E21A4D"/>
  <w16cid:commentId w16cid:paraId="71DC3570" w16cid:durableId="0AB95DCE"/>
  <w16cid:commentId w16cid:paraId="27FB0B51" w16cid:durableId="33758BCF"/>
  <w16cid:commentId w16cid:paraId="64EDDF31" w16cid:durableId="3E5C554E"/>
  <w16cid:commentId w16cid:paraId="1498408E" w16cid:durableId="1AFFF472"/>
  <w16cid:commentId w16cid:paraId="2FF154B0" w16cid:durableId="3AD15351"/>
  <w16cid:commentId w16cid:paraId="584ABA41" w16cid:durableId="04F4B6D8"/>
  <w16cid:commentId w16cid:paraId="45D8330B" w16cid:durableId="7A3AD133"/>
  <w16cid:commentId w16cid:paraId="122B0843" w16cid:durableId="580E6FA0"/>
</w16cid:commentsIds>
</file>

<file path=word/commentsIds0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3422EB" w16cid:durableId="27573000"/>
  <w16cid:commentId w16cid:paraId="56F59122" w16cid:durableId="00CBC25D"/>
  <w16cid:commentId w16cid:paraId="5F0C4661" w16cid:durableId="0BDC02F3"/>
  <w16cid:commentId w16cid:paraId="3B6EEF4D" w16cid:durableId="1BF3942C"/>
  <w16cid:commentId w16cid:paraId="4246471B" w16cid:durableId="2B5B43AF"/>
  <w16cid:commentId w16cid:paraId="19F91902" w16cid:durableId="6D62BFD0"/>
  <w16cid:commentId w16cid:paraId="5644BC88" w16cid:durableId="2FF6B767"/>
  <w16cid:commentId w16cid:paraId="5C2996C9" w16cid:durableId="665B757E"/>
  <w16cid:commentId w16cid:paraId="7575FAC2" w16cid:durableId="0CD8F7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002E" w14:textId="77777777" w:rsidR="006F19CE" w:rsidRDefault="006F19CE">
      <w:r>
        <w:separator/>
      </w:r>
    </w:p>
  </w:endnote>
  <w:endnote w:type="continuationSeparator" w:id="0">
    <w:p w14:paraId="4E0FDAC7" w14:textId="77777777" w:rsidR="006F19CE" w:rsidRDefault="006F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D5BB" w14:textId="03970D1D" w:rsidR="008F4738" w:rsidRDefault="00000000">
    <w:pPr>
      <w:pBdr>
        <w:top w:val="single" w:sz="4" w:space="4" w:color="C0392B"/>
      </w:pBdr>
      <w:jc w:val="center"/>
    </w:pPr>
    <w:r>
      <w:rPr>
        <w:color w:val="999999"/>
        <w:sz w:val="17"/>
        <w:szCs w:val="17"/>
      </w:rPr>
      <w:t xml:space="preserve">UMOWA PPA – WERSJA </w:t>
    </w:r>
    <w:r w:rsidR="009E70C6">
      <w:rPr>
        <w:color w:val="999999"/>
        <w:sz w:val="17"/>
        <w:szCs w:val="17"/>
      </w:rPr>
      <w:t>ALTER GPU CENTER PSA</w:t>
    </w:r>
    <w:r>
      <w:rPr>
        <w:color w:val="999999"/>
        <w:sz w:val="17"/>
        <w:szCs w:val="17"/>
      </w:rPr>
      <w:t xml:space="preserve"> | POUFNE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E3D5" w14:textId="77777777" w:rsidR="006F19CE" w:rsidRDefault="006F19CE">
      <w:r>
        <w:separator/>
      </w:r>
    </w:p>
  </w:footnote>
  <w:footnote w:type="continuationSeparator" w:id="0">
    <w:p w14:paraId="0B744773" w14:textId="77777777" w:rsidR="006F19CE" w:rsidRDefault="006F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788"/>
    <w:multiLevelType w:val="hybridMultilevel"/>
    <w:tmpl w:val="31806E18"/>
    <w:lvl w:ilvl="0" w:tplc="F2600F76">
      <w:start w:val="1"/>
      <w:numFmt w:val="bullet"/>
      <w:lvlText w:val="●"/>
      <w:lvlJc w:val="left"/>
      <w:pPr>
        <w:ind w:left="720" w:hanging="360"/>
      </w:pPr>
    </w:lvl>
    <w:lvl w:ilvl="1" w:tplc="9ED6246E">
      <w:start w:val="1"/>
      <w:numFmt w:val="bullet"/>
      <w:lvlText w:val="○"/>
      <w:lvlJc w:val="left"/>
      <w:pPr>
        <w:ind w:left="1440" w:hanging="360"/>
      </w:pPr>
    </w:lvl>
    <w:lvl w:ilvl="2" w:tplc="0E4E0E12">
      <w:start w:val="1"/>
      <w:numFmt w:val="bullet"/>
      <w:lvlText w:val="■"/>
      <w:lvlJc w:val="left"/>
      <w:pPr>
        <w:ind w:left="2160" w:hanging="360"/>
      </w:pPr>
    </w:lvl>
    <w:lvl w:ilvl="3" w:tplc="0D0602C4">
      <w:start w:val="1"/>
      <w:numFmt w:val="bullet"/>
      <w:lvlText w:val="●"/>
      <w:lvlJc w:val="left"/>
      <w:pPr>
        <w:ind w:left="2880" w:hanging="360"/>
      </w:pPr>
    </w:lvl>
    <w:lvl w:ilvl="4" w:tplc="51C8BD4E">
      <w:start w:val="1"/>
      <w:numFmt w:val="bullet"/>
      <w:lvlText w:val="○"/>
      <w:lvlJc w:val="left"/>
      <w:pPr>
        <w:ind w:left="3600" w:hanging="360"/>
      </w:pPr>
    </w:lvl>
    <w:lvl w:ilvl="5" w:tplc="00086ED6">
      <w:start w:val="1"/>
      <w:numFmt w:val="bullet"/>
      <w:lvlText w:val="■"/>
      <w:lvlJc w:val="left"/>
      <w:pPr>
        <w:ind w:left="4320" w:hanging="360"/>
      </w:pPr>
    </w:lvl>
    <w:lvl w:ilvl="6" w:tplc="9DB84424">
      <w:start w:val="1"/>
      <w:numFmt w:val="bullet"/>
      <w:lvlText w:val="●"/>
      <w:lvlJc w:val="left"/>
      <w:pPr>
        <w:ind w:left="5040" w:hanging="360"/>
      </w:pPr>
    </w:lvl>
    <w:lvl w:ilvl="7" w:tplc="70700E00">
      <w:start w:val="1"/>
      <w:numFmt w:val="bullet"/>
      <w:lvlText w:val="●"/>
      <w:lvlJc w:val="left"/>
      <w:pPr>
        <w:ind w:left="5760" w:hanging="360"/>
      </w:pPr>
    </w:lvl>
    <w:lvl w:ilvl="8" w:tplc="883E133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AC66EBD"/>
    <w:multiLevelType w:val="hybridMultilevel"/>
    <w:tmpl w:val="22740CAE"/>
    <w:lvl w:ilvl="0" w:tplc="C9706622">
      <w:start w:val="1"/>
      <w:numFmt w:val="decimal"/>
      <w:lvlText w:val="%1."/>
      <w:lvlJc w:val="left"/>
      <w:pPr>
        <w:ind w:left="640" w:hanging="360"/>
      </w:pPr>
    </w:lvl>
    <w:lvl w:ilvl="1" w:tplc="BE1E34BA">
      <w:start w:val="1"/>
      <w:numFmt w:val="lowerLetter"/>
      <w:lvlText w:val="%2)"/>
      <w:lvlJc w:val="left"/>
      <w:pPr>
        <w:ind w:left="1080" w:hanging="360"/>
      </w:pPr>
    </w:lvl>
    <w:lvl w:ilvl="2" w:tplc="39807532">
      <w:numFmt w:val="decimal"/>
      <w:lvlText w:val=""/>
      <w:lvlJc w:val="left"/>
    </w:lvl>
    <w:lvl w:ilvl="3" w:tplc="5F20B2EA">
      <w:numFmt w:val="decimal"/>
      <w:lvlText w:val=""/>
      <w:lvlJc w:val="left"/>
    </w:lvl>
    <w:lvl w:ilvl="4" w:tplc="2FB45EE8">
      <w:numFmt w:val="decimal"/>
      <w:lvlText w:val=""/>
      <w:lvlJc w:val="left"/>
    </w:lvl>
    <w:lvl w:ilvl="5" w:tplc="7A7441D4">
      <w:numFmt w:val="decimal"/>
      <w:lvlText w:val=""/>
      <w:lvlJc w:val="left"/>
    </w:lvl>
    <w:lvl w:ilvl="6" w:tplc="ACA48090">
      <w:numFmt w:val="decimal"/>
      <w:lvlText w:val=""/>
      <w:lvlJc w:val="left"/>
    </w:lvl>
    <w:lvl w:ilvl="7" w:tplc="BB74C042">
      <w:numFmt w:val="decimal"/>
      <w:lvlText w:val=""/>
      <w:lvlJc w:val="left"/>
    </w:lvl>
    <w:lvl w:ilvl="8" w:tplc="2904EFDE">
      <w:numFmt w:val="decimal"/>
      <w:lvlText w:val=""/>
      <w:lvlJc w:val="left"/>
    </w:lvl>
  </w:abstractNum>
  <w:num w:numId="1" w16cid:durableId="1775127927">
    <w:abstractNumId w:val="0"/>
    <w:lvlOverride w:ilvl="0">
      <w:startOverride w:val="1"/>
    </w:lvlOverride>
  </w:num>
  <w:num w:numId="2" w16cid:durableId="167510618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38"/>
    <w:rsid w:val="000D0362"/>
    <w:rsid w:val="001562AE"/>
    <w:rsid w:val="002428A4"/>
    <w:rsid w:val="003C38CA"/>
    <w:rsid w:val="004301CC"/>
    <w:rsid w:val="00625552"/>
    <w:rsid w:val="006F12B8"/>
    <w:rsid w:val="006F19CE"/>
    <w:rsid w:val="007346A5"/>
    <w:rsid w:val="008F4738"/>
    <w:rsid w:val="009E70C6"/>
    <w:rsid w:val="00A224C0"/>
    <w:rsid w:val="00AF7361"/>
    <w:rsid w:val="00B129D0"/>
    <w:rsid w:val="00B842F7"/>
    <w:rsid w:val="00D86FF5"/>
    <w:rsid w:val="00E9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8A15"/>
  <w15:docId w15:val="{4EAF73D6-A8B2-44E0-B4D6-5C614983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320" w:after="120"/>
      <w:outlineLvl w:val="0"/>
    </w:pPr>
    <w:rPr>
      <w:b/>
      <w:bCs/>
      <w:color w:val="C0392B"/>
      <w:sz w:val="26"/>
      <w:szCs w:val="26"/>
    </w:rPr>
  </w:style>
  <w:style w:type="paragraph" w:styleId="Nagwek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922B21"/>
      <w:sz w:val="23"/>
      <w:szCs w:val="23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E70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70C6"/>
  </w:style>
  <w:style w:type="paragraph" w:styleId="Stopka">
    <w:name w:val="footer"/>
    <w:basedOn w:val="Normalny"/>
    <w:link w:val="StopkaZnak"/>
    <w:uiPriority w:val="99"/>
    <w:unhideWhenUsed/>
    <w:rsid w:val="009E70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20/relationships/commentsIds" Target="commentsIds0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2962</Words>
  <Characters>19579</Characters>
  <Application>Microsoft Office Word</Application>
  <DocSecurity>0</DocSecurity>
  <Lines>399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Wiśniewski, Krzysztof (BSS)</cp:lastModifiedBy>
  <cp:revision>3</cp:revision>
  <dcterms:created xsi:type="dcterms:W3CDTF">2026-03-10T17:14:00Z</dcterms:created>
  <dcterms:modified xsi:type="dcterms:W3CDTF">2026-03-11T13:46:00Z</dcterms:modified>
</cp:coreProperties>
</file>